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6DD0" w14:textId="77777777" w:rsidR="00AC736D" w:rsidRDefault="00AC736D" w:rsidP="00754DFA">
      <w:pPr>
        <w:spacing w:after="60"/>
        <w:rPr>
          <w:sz w:val="10"/>
          <w:szCs w:val="10"/>
        </w:rPr>
      </w:pPr>
    </w:p>
    <w:p w14:paraId="4E70B1A9" w14:textId="57C873A5" w:rsidR="008230FB" w:rsidRPr="007C0D8C" w:rsidRDefault="00AC736D" w:rsidP="00754DFA">
      <w:pPr>
        <w:spacing w:after="60"/>
        <w:rPr>
          <w:sz w:val="10"/>
          <w:szCs w:val="10"/>
        </w:rPr>
      </w:pPr>
      <w:r w:rsidRPr="007C0D8C">
        <w:rPr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E7CD5C" wp14:editId="54701C3C">
                <wp:simplePos x="0" y="0"/>
                <wp:positionH relativeFrom="page">
                  <wp:align>left</wp:align>
                </wp:positionH>
                <wp:positionV relativeFrom="paragraph">
                  <wp:posOffset>2303</wp:posOffset>
                </wp:positionV>
                <wp:extent cx="7853680" cy="818515"/>
                <wp:effectExtent l="0" t="0" r="0" b="6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3680" cy="818515"/>
                        </a:xfrm>
                        <a:prstGeom prst="rect">
                          <a:avLst/>
                        </a:prstGeom>
                        <a:solidFill>
                          <a:srgbClr val="00AC8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509BB" w14:textId="1CBA29C0" w:rsidR="00742138" w:rsidRPr="007E1766" w:rsidRDefault="00E01C59" w:rsidP="00A714DB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E1766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VÉHICULE TOUT -TERRAIN</w:t>
                            </w:r>
                          </w:p>
                          <w:p w14:paraId="14198467" w14:textId="5C64D026" w:rsidR="006F0F9E" w:rsidRPr="007E1766" w:rsidRDefault="00742138" w:rsidP="006F0F9E">
                            <w:pPr>
                              <w:spacing w:after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7E1766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PROCÉDURE </w:t>
                            </w:r>
                            <w:r w:rsidR="00B42448" w:rsidRPr="007E1766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DE SÉCURIT</w:t>
                            </w:r>
                            <w:r w:rsidR="006F0F9E" w:rsidRPr="007E1766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7CD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2pt;width:618.4pt;height:64.4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" fillcolor="#00ac84" stroked="f">
                <v:textbox>
                  <w:txbxContent>
                    <w:p w14:paraId="656509BB" w14:textId="1CBA29C0" w:rsidR="00742138" w:rsidRPr="007E1766" w:rsidRDefault="00E01C59" w:rsidP="00A714DB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E1766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VÉHICULE TOUT -TERRAIN</w:t>
                      </w:r>
                    </w:p>
                    <w:p w14:paraId="14198467" w14:textId="5C64D026" w:rsidR="006F0F9E" w:rsidRPr="007E1766" w:rsidRDefault="00742138" w:rsidP="006F0F9E">
                      <w:pPr>
                        <w:spacing w:after="240"/>
                        <w:jc w:val="center"/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7E1766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PROCÉDURE </w:t>
                      </w:r>
                      <w:r w:rsidR="00B42448" w:rsidRPr="007E1766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DE SÉCURIT</w:t>
                      </w:r>
                      <w:r w:rsidR="006F0F9E" w:rsidRPr="007E1766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45B65">
        <w:rPr>
          <w:rFonts w:ascii="Calibri" w:eastAsia="Calibri" w:hAnsi="Calibri" w:cs="Calibri"/>
          <w:i/>
          <w:noProof/>
          <w:spacing w:val="-1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257BBE" wp14:editId="5DAC18BC">
                <wp:simplePos x="0" y="0"/>
                <wp:positionH relativeFrom="column">
                  <wp:posOffset>-313898</wp:posOffset>
                </wp:positionH>
                <wp:positionV relativeFrom="paragraph">
                  <wp:posOffset>-513838</wp:posOffset>
                </wp:positionV>
                <wp:extent cx="1807845" cy="1404620"/>
                <wp:effectExtent l="0" t="0" r="20955" b="22860"/>
                <wp:wrapNone/>
                <wp:docPr id="12879045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68598" w14:textId="77777777" w:rsidR="00AC736D" w:rsidRDefault="00AC736D" w:rsidP="00AC736D">
                            <w:r>
                              <w:t>LOGO DE L’ENTREPRISE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257BBE" id="_x0000_s1027" type="#_x0000_t202" style="position:absolute;margin-left:-24.7pt;margin-top:-40.45pt;width:142.3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" filled="f">
                <v:textbox style="mso-fit-shape-to-text:t">
                  <w:txbxContent>
                    <w:p w14:paraId="1E168598" w14:textId="77777777" w:rsidR="00AC736D" w:rsidRDefault="00AC736D" w:rsidP="00AC736D">
                      <w:r>
                        <w:t>LOGO DE L’ENTREPRISE</w:t>
                      </w:r>
                    </w:p>
                  </w:txbxContent>
                </v:textbox>
              </v:shape>
            </w:pict>
          </mc:Fallback>
        </mc:AlternateContent>
      </w:r>
    </w:p>
    <w:p w14:paraId="2B2B40AD" w14:textId="77777777" w:rsidR="00E01C59" w:rsidRDefault="00E01C59" w:rsidP="00AC736D">
      <w:pPr>
        <w:pStyle w:val="Corpsdetexte"/>
        <w:numPr>
          <w:ilvl w:val="0"/>
          <w:numId w:val="2"/>
        </w:numPr>
        <w:spacing w:after="120"/>
        <w:ind w:left="602" w:right="227"/>
        <w:jc w:val="both"/>
        <w:rPr>
          <w:b/>
          <w:bCs/>
          <w:u w:val="single"/>
          <w:lang w:val="fr-CA"/>
        </w:rPr>
      </w:pPr>
      <w:r>
        <w:rPr>
          <w:b/>
          <w:bCs/>
          <w:u w:val="single"/>
          <w:lang w:val="fr-CA"/>
        </w:rPr>
        <w:t>INTRODUCTION</w:t>
      </w:r>
    </w:p>
    <w:p w14:paraId="3BF8CEFD" w14:textId="25727D3A" w:rsidR="00754DFA" w:rsidRDefault="00E01C59" w:rsidP="006A645A">
      <w:pPr>
        <w:pStyle w:val="Corpsdetexte"/>
        <w:ind w:left="616" w:right="227" w:firstLine="0"/>
        <w:jc w:val="both"/>
        <w:rPr>
          <w:rFonts w:cs="Calibri"/>
          <w:lang w:val="fr-CA"/>
        </w:rPr>
      </w:pPr>
      <w:r w:rsidRPr="00C410A8">
        <w:rPr>
          <w:spacing w:val="-2"/>
          <w:lang w:val="fr-CA"/>
        </w:rPr>
        <w:t>L</w:t>
      </w:r>
      <w:r>
        <w:rPr>
          <w:spacing w:val="-2"/>
          <w:lang w:val="fr-CA"/>
        </w:rPr>
        <w:t>es véhicules tout</w:t>
      </w:r>
      <w:r w:rsidR="00003952">
        <w:rPr>
          <w:spacing w:val="-2"/>
          <w:lang w:val="fr-CA"/>
        </w:rPr>
        <w:t xml:space="preserve"> </w:t>
      </w:r>
      <w:r>
        <w:rPr>
          <w:spacing w:val="-2"/>
          <w:lang w:val="fr-CA"/>
        </w:rPr>
        <w:t xml:space="preserve">terrain (VTT) sont </w:t>
      </w:r>
      <w:r w:rsidR="009532BD">
        <w:rPr>
          <w:spacing w:val="-2"/>
          <w:lang w:val="fr-CA"/>
        </w:rPr>
        <w:t>régulièrement</w:t>
      </w:r>
      <w:r>
        <w:rPr>
          <w:spacing w:val="-2"/>
          <w:lang w:val="fr-CA"/>
        </w:rPr>
        <w:t xml:space="preserve"> utilisés sur les fermes pour la réalisation de tâches. </w:t>
      </w:r>
      <w:r w:rsidR="00CC3239">
        <w:rPr>
          <w:spacing w:val="-2"/>
          <w:lang w:val="fr-CA"/>
        </w:rPr>
        <w:t>Or, ils</w:t>
      </w:r>
      <w:r>
        <w:rPr>
          <w:spacing w:val="-2"/>
          <w:lang w:val="fr-CA"/>
        </w:rPr>
        <w:t xml:space="preserve"> induisent </w:t>
      </w:r>
      <w:r w:rsidR="000F606D">
        <w:rPr>
          <w:spacing w:val="-2"/>
          <w:lang w:val="fr-CA"/>
        </w:rPr>
        <w:t>des</w:t>
      </w:r>
      <w:r>
        <w:rPr>
          <w:spacing w:val="-2"/>
          <w:lang w:val="fr-CA"/>
        </w:rPr>
        <w:t xml:space="preserve"> risques</w:t>
      </w:r>
      <w:r w:rsidR="000F606D">
        <w:rPr>
          <w:spacing w:val="-2"/>
          <w:lang w:val="fr-CA"/>
        </w:rPr>
        <w:t xml:space="preserve"> de blessures et d’accidents pouvant résulter d’une utilisation inadéquate. Ils sont donc </w:t>
      </w:r>
      <w:r>
        <w:rPr>
          <w:spacing w:val="-2"/>
          <w:lang w:val="fr-CA"/>
        </w:rPr>
        <w:t xml:space="preserve">soumis à des règles strictes visant à assurer la sécurité des utilisateurs. </w:t>
      </w:r>
      <w:r w:rsidR="00CC3239">
        <w:rPr>
          <w:spacing w:val="-2"/>
          <w:lang w:val="fr-CA"/>
        </w:rPr>
        <w:t>E</w:t>
      </w:r>
      <w:r w:rsidR="00754DFA">
        <w:rPr>
          <w:rFonts w:cs="Calibri"/>
          <w:lang w:val="fr-CA"/>
        </w:rPr>
        <w:t>n vertu du Règlement sur la santé et la sécurité du travail, le véhicule tout terrain utilisé pour la réalisation de tâches dans le cadre du travail doit être monté sur 4 roues (art. 286,1).</w:t>
      </w:r>
    </w:p>
    <w:p w14:paraId="265501DE" w14:textId="4B255DDE" w:rsidR="00E01C59" w:rsidRPr="004B0CD6" w:rsidRDefault="00E01C59" w:rsidP="00471289">
      <w:pPr>
        <w:pStyle w:val="Corpsdetexte"/>
        <w:numPr>
          <w:ilvl w:val="1"/>
          <w:numId w:val="2"/>
        </w:numPr>
        <w:spacing w:before="120" w:after="120"/>
        <w:ind w:left="1022" w:right="227"/>
        <w:jc w:val="both"/>
        <w:rPr>
          <w:b/>
          <w:bCs/>
          <w:lang w:val="fr-CA"/>
        </w:rPr>
      </w:pPr>
      <w:r w:rsidRPr="004B0CD6">
        <w:rPr>
          <w:b/>
          <w:bCs/>
          <w:lang w:val="fr-CA"/>
        </w:rPr>
        <w:t xml:space="preserve">Objectifs </w:t>
      </w:r>
      <w:r w:rsidR="001F020F" w:rsidRPr="004B0CD6">
        <w:rPr>
          <w:b/>
          <w:bCs/>
          <w:lang w:val="fr-CA"/>
        </w:rPr>
        <w:t xml:space="preserve">et portée </w:t>
      </w:r>
      <w:r w:rsidRPr="004B0CD6">
        <w:rPr>
          <w:b/>
          <w:bCs/>
          <w:lang w:val="fr-CA"/>
        </w:rPr>
        <w:t xml:space="preserve">de la procédure </w:t>
      </w:r>
    </w:p>
    <w:p w14:paraId="7B753683" w14:textId="5E41A023" w:rsidR="004D7695" w:rsidRDefault="00CC3239" w:rsidP="00754DFA">
      <w:pPr>
        <w:pStyle w:val="Corpsdetexte"/>
        <w:spacing w:after="60"/>
        <w:ind w:left="616" w:right="225" w:firstLine="0"/>
        <w:jc w:val="both"/>
        <w:rPr>
          <w:lang w:val="fr-CA"/>
        </w:rPr>
      </w:pPr>
      <w:r>
        <w:rPr>
          <w:lang w:val="fr-CA"/>
        </w:rPr>
        <w:t>La présente</w:t>
      </w:r>
      <w:r w:rsidR="00E01C59" w:rsidRPr="000D57B4">
        <w:rPr>
          <w:lang w:val="fr-CA"/>
        </w:rPr>
        <w:t xml:space="preserve"> procédure de sécurité vise à </w:t>
      </w:r>
      <w:r w:rsidR="00E01C59">
        <w:rPr>
          <w:lang w:val="fr-CA"/>
        </w:rPr>
        <w:t xml:space="preserve">identifier et </w:t>
      </w:r>
      <w:r w:rsidR="00E01C59" w:rsidRPr="000D57B4">
        <w:rPr>
          <w:lang w:val="fr-CA"/>
        </w:rPr>
        <w:t>éliminer les dangers</w:t>
      </w:r>
      <w:r w:rsidR="00E264EA">
        <w:rPr>
          <w:lang w:val="fr-CA"/>
        </w:rPr>
        <w:t xml:space="preserve"> associé</w:t>
      </w:r>
      <w:r w:rsidR="00B43AA7">
        <w:rPr>
          <w:lang w:val="fr-CA"/>
        </w:rPr>
        <w:t>s</w:t>
      </w:r>
      <w:r w:rsidR="00E264EA">
        <w:rPr>
          <w:lang w:val="fr-CA"/>
        </w:rPr>
        <w:t xml:space="preserve"> à </w:t>
      </w:r>
      <w:r>
        <w:rPr>
          <w:lang w:val="fr-CA"/>
        </w:rPr>
        <w:t>la conduite d’</w:t>
      </w:r>
      <w:r w:rsidR="00E264EA">
        <w:rPr>
          <w:lang w:val="fr-CA"/>
        </w:rPr>
        <w:t>un VTT et à s’assurer de son utilisation sécuritaire et conforme par le conducteur ou la conductrice</w:t>
      </w:r>
      <w:r w:rsidR="00E01C59" w:rsidRPr="000D57B4">
        <w:rPr>
          <w:lang w:val="fr-CA"/>
        </w:rPr>
        <w:t>.</w:t>
      </w:r>
      <w:r w:rsidR="00E01C59">
        <w:rPr>
          <w:lang w:val="fr-CA"/>
        </w:rPr>
        <w:t xml:space="preserve"> </w:t>
      </w:r>
      <w:r>
        <w:rPr>
          <w:lang w:val="fr-CA"/>
        </w:rPr>
        <w:t>En</w:t>
      </w:r>
      <w:r w:rsidR="004D7695">
        <w:rPr>
          <w:lang w:val="fr-CA"/>
        </w:rPr>
        <w:t xml:space="preserve"> vertu de la Loi sur la santé et la sécurité du travail, un employeur a l’obligation de protéger la santé, la sécurité et l’intégrité physique et psychique de ses travailleurs et travailleuses (art. 51).</w:t>
      </w:r>
    </w:p>
    <w:p w14:paraId="0F87A1FE" w14:textId="3878696F" w:rsidR="00876C88" w:rsidRDefault="00876C88" w:rsidP="00AC736D">
      <w:pPr>
        <w:pStyle w:val="Corpsdetexte"/>
        <w:numPr>
          <w:ilvl w:val="0"/>
          <w:numId w:val="2"/>
        </w:numPr>
        <w:spacing w:before="240" w:after="120"/>
        <w:ind w:left="602" w:right="227"/>
        <w:jc w:val="both"/>
        <w:rPr>
          <w:b/>
          <w:bCs/>
          <w:u w:val="single"/>
          <w:lang w:val="fr-CA"/>
        </w:rPr>
      </w:pPr>
      <w:r>
        <w:rPr>
          <w:b/>
          <w:bCs/>
          <w:u w:val="single"/>
          <w:lang w:val="fr-CA"/>
        </w:rPr>
        <w:t xml:space="preserve">PRINCIPAUX RISQUES </w:t>
      </w:r>
    </w:p>
    <w:p w14:paraId="2BDDC592" w14:textId="0A100375" w:rsidR="00876C88" w:rsidRDefault="00876C88" w:rsidP="00754DFA">
      <w:pPr>
        <w:pStyle w:val="Corpsdetexte"/>
        <w:spacing w:after="60"/>
        <w:ind w:left="616" w:right="225" w:firstLine="0"/>
        <w:jc w:val="both"/>
        <w:rPr>
          <w:lang w:val="fr-CA"/>
        </w:rPr>
      </w:pPr>
      <w:r>
        <w:rPr>
          <w:lang w:val="fr-CA"/>
        </w:rPr>
        <w:t>Les principaux risques associés à l’utilisation d’un VTT sont :</w:t>
      </w:r>
    </w:p>
    <w:p w14:paraId="48378A46" w14:textId="1079F816" w:rsidR="00640CDA" w:rsidRDefault="00640CDA" w:rsidP="00ED4338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Risque d’enlisement</w:t>
      </w:r>
      <w:r w:rsidR="000F0A25">
        <w:t xml:space="preserve">, de </w:t>
      </w:r>
      <w:r w:rsidR="00876C88">
        <w:t>renversement</w:t>
      </w:r>
      <w:r w:rsidR="000F0A25">
        <w:t xml:space="preserve"> et d’</w:t>
      </w:r>
      <w:r w:rsidR="00876C88">
        <w:t>écrasement</w:t>
      </w:r>
      <w:r w:rsidR="009D6CC8">
        <w:t>;</w:t>
      </w:r>
    </w:p>
    <w:p w14:paraId="04A7C3B2" w14:textId="322F3032" w:rsidR="00876C88" w:rsidRDefault="00876C88" w:rsidP="00F00866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Risque de collision</w:t>
      </w:r>
      <w:r w:rsidR="000F0A25">
        <w:t xml:space="preserve"> ou </w:t>
      </w:r>
      <w:r>
        <w:t>d’éjection</w:t>
      </w:r>
      <w:r w:rsidR="009D6CC8">
        <w:t>;</w:t>
      </w:r>
    </w:p>
    <w:p w14:paraId="5CC51DFE" w14:textId="5758BD96" w:rsidR="001F020F" w:rsidRDefault="00876C88" w:rsidP="001F020F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Risque de blesser une tierce personne</w:t>
      </w:r>
      <w:r w:rsidR="009D6CC8">
        <w:t>;</w:t>
      </w:r>
    </w:p>
    <w:p w14:paraId="7679E059" w14:textId="026E1204" w:rsidR="00D43F92" w:rsidRDefault="00D43F92" w:rsidP="001F020F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Risque de provoquer ou être impliqué dans un accident en raison d’une conduite dangereuse, de la distraction ou de la fatigue</w:t>
      </w:r>
      <w:r w:rsidR="009D6CC8">
        <w:t>;</w:t>
      </w:r>
    </w:p>
    <w:p w14:paraId="75C9BBF4" w14:textId="53B5D3DB" w:rsidR="00D43F92" w:rsidRDefault="00D43F92" w:rsidP="001F020F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Risque d’adopter des postures contraignantes ou </w:t>
      </w:r>
      <w:r w:rsidR="006A645A">
        <w:t xml:space="preserve">de </w:t>
      </w:r>
      <w:r>
        <w:t xml:space="preserve">fournir un effort excessif et </w:t>
      </w:r>
      <w:r w:rsidR="006A645A">
        <w:t xml:space="preserve">de </w:t>
      </w:r>
      <w:r>
        <w:t xml:space="preserve">développer des maux de dos ou </w:t>
      </w:r>
      <w:r w:rsidR="006A645A">
        <w:t>autres</w:t>
      </w:r>
      <w:r>
        <w:t xml:space="preserve"> troubles musculosquelettiques</w:t>
      </w:r>
      <w:r w:rsidR="009D6CC8">
        <w:t>;</w:t>
      </w:r>
    </w:p>
    <w:p w14:paraId="78A54B25" w14:textId="018D5F71" w:rsidR="00D43F92" w:rsidRDefault="00D43F92" w:rsidP="001F020F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Se blesser en raison d’une perte de dextérité manuelle causée par le froid</w:t>
      </w:r>
      <w:r w:rsidR="009D6CC8">
        <w:t>.</w:t>
      </w:r>
    </w:p>
    <w:p w14:paraId="21606015" w14:textId="4E9071B0" w:rsidR="00E01C59" w:rsidRDefault="000C13AD" w:rsidP="00AC736D">
      <w:pPr>
        <w:pStyle w:val="Corpsdetexte"/>
        <w:numPr>
          <w:ilvl w:val="0"/>
          <w:numId w:val="2"/>
        </w:numPr>
        <w:spacing w:before="240" w:after="120"/>
        <w:ind w:left="602" w:right="227"/>
        <w:jc w:val="both"/>
        <w:rPr>
          <w:b/>
          <w:bCs/>
          <w:u w:val="single"/>
          <w:lang w:val="fr-CA"/>
        </w:rPr>
      </w:pPr>
      <w:r w:rsidRPr="00222A23">
        <w:rPr>
          <w:b/>
          <w:bCs/>
          <w:u w:val="single"/>
          <w:lang w:val="fr-CA"/>
        </w:rPr>
        <w:t xml:space="preserve">INSPECTION </w:t>
      </w:r>
      <w:r w:rsidR="000F0A25">
        <w:rPr>
          <w:b/>
          <w:bCs/>
          <w:u w:val="single"/>
          <w:lang w:val="fr-CA"/>
        </w:rPr>
        <w:t xml:space="preserve">ET ENTRETIEN </w:t>
      </w:r>
      <w:r w:rsidRPr="00222A23">
        <w:rPr>
          <w:b/>
          <w:bCs/>
          <w:u w:val="single"/>
          <w:lang w:val="fr-CA"/>
        </w:rPr>
        <w:t>DU VÉHICULE</w:t>
      </w:r>
    </w:p>
    <w:p w14:paraId="13B59B4C" w14:textId="4D573C7F" w:rsidR="004B0CD6" w:rsidRPr="00A22AFC" w:rsidRDefault="004A7010" w:rsidP="004B0CD6">
      <w:pPr>
        <w:pStyle w:val="Corpsdetexte"/>
        <w:numPr>
          <w:ilvl w:val="1"/>
          <w:numId w:val="2"/>
        </w:numPr>
        <w:spacing w:after="60"/>
        <w:ind w:left="1022" w:right="227"/>
        <w:jc w:val="both"/>
        <w:rPr>
          <w:rFonts w:cs="Calibri"/>
          <w:lang w:val="fr-CA"/>
        </w:rPr>
      </w:pPr>
      <w:r w:rsidRPr="00A22AFC">
        <w:rPr>
          <w:rFonts w:cs="Calibri"/>
          <w:lang w:val="fr-CA"/>
        </w:rPr>
        <w:t>A</w:t>
      </w:r>
      <w:r w:rsidR="000F0A25" w:rsidRPr="00A22AFC">
        <w:rPr>
          <w:rFonts w:cs="Calibri"/>
          <w:lang w:val="fr-CA"/>
        </w:rPr>
        <w:t>vant toute utilisation</w:t>
      </w:r>
      <w:r w:rsidRPr="00A22AFC">
        <w:rPr>
          <w:rFonts w:cs="Calibri"/>
          <w:lang w:val="fr-CA"/>
        </w:rPr>
        <w:t xml:space="preserve"> d’un VTT, le conducteur doit faire une inspection visuelle du véhicule </w:t>
      </w:r>
      <w:r w:rsidR="00AD2D8F" w:rsidRPr="00A22AFC">
        <w:rPr>
          <w:rFonts w:cs="Calibri"/>
          <w:lang w:val="fr-CA"/>
        </w:rPr>
        <w:t>et vérifier</w:t>
      </w:r>
      <w:r w:rsidRPr="00A22AFC">
        <w:rPr>
          <w:rFonts w:cs="Calibri"/>
          <w:lang w:val="fr-CA"/>
        </w:rPr>
        <w:t xml:space="preserve"> l’état et la conformité de</w:t>
      </w:r>
      <w:r w:rsidR="006A645A" w:rsidRPr="00A22AFC">
        <w:rPr>
          <w:rFonts w:cs="Calibri"/>
          <w:lang w:val="fr-CA"/>
        </w:rPr>
        <w:t xml:space="preserve"> se</w:t>
      </w:r>
      <w:r w:rsidRPr="00A22AFC">
        <w:rPr>
          <w:rFonts w:cs="Calibri"/>
          <w:lang w:val="fr-CA"/>
        </w:rPr>
        <w:t>s composantes :</w:t>
      </w:r>
    </w:p>
    <w:p w14:paraId="2E482D80" w14:textId="2793253B" w:rsidR="000C13AD" w:rsidRDefault="000C13AD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Phares avant</w:t>
      </w:r>
      <w:r w:rsidR="00BF5C05">
        <w:t xml:space="preserve"> (2)</w:t>
      </w:r>
      <w:r>
        <w:t xml:space="preserve"> et feux (position et freinage)</w:t>
      </w:r>
      <w:r w:rsidR="009D6CC8">
        <w:t>;</w:t>
      </w:r>
    </w:p>
    <w:p w14:paraId="38E2C95A" w14:textId="5307FE3C" w:rsidR="00E01C59" w:rsidRDefault="006F0F9E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P</w:t>
      </w:r>
      <w:r w:rsidR="00E01C59" w:rsidRPr="00222A23">
        <w:t>ression des pneus</w:t>
      </w:r>
      <w:r w:rsidR="009D6CC8">
        <w:t>;</w:t>
      </w:r>
    </w:p>
    <w:p w14:paraId="3FA50CCD" w14:textId="74B112CE" w:rsidR="006F0F9E" w:rsidRDefault="006F0F9E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S</w:t>
      </w:r>
      <w:r w:rsidR="000C13AD">
        <w:t>ystème d’échappement et de freinage</w:t>
      </w:r>
      <w:r w:rsidR="009D6CC8">
        <w:t>;</w:t>
      </w:r>
    </w:p>
    <w:p w14:paraId="0952C0AD" w14:textId="04EB31C0" w:rsidR="00E01C59" w:rsidRPr="006A645A" w:rsidRDefault="006F0F9E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 w:rsidRPr="006A645A">
        <w:t>N</w:t>
      </w:r>
      <w:r w:rsidR="00E01C59" w:rsidRPr="006A645A">
        <w:t xml:space="preserve">iveau </w:t>
      </w:r>
      <w:r w:rsidR="00CE5C91">
        <w:t>de carburant</w:t>
      </w:r>
      <w:r w:rsidR="006A645A" w:rsidRPr="006A645A">
        <w:t xml:space="preserve"> et </w:t>
      </w:r>
      <w:r w:rsidR="00E01C59" w:rsidRPr="006A645A">
        <w:t>d’huile</w:t>
      </w:r>
      <w:r w:rsidR="009D6CC8">
        <w:t>;</w:t>
      </w:r>
    </w:p>
    <w:p w14:paraId="1B52F4EE" w14:textId="2479C09D" w:rsidR="00A714DB" w:rsidRDefault="00A714DB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État du rétroviseur à gauche</w:t>
      </w:r>
      <w:r w:rsidR="009D6CC8">
        <w:t>;</w:t>
      </w:r>
    </w:p>
    <w:p w14:paraId="5A6401FC" w14:textId="6DDF084C" w:rsidR="005748F0" w:rsidRDefault="005748F0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Présence d’une ceinture de sécurité en bon état</w:t>
      </w:r>
      <w:r w:rsidR="009D6CC8">
        <w:t>;</w:t>
      </w:r>
    </w:p>
    <w:p w14:paraId="08B60A36" w14:textId="204E2D78" w:rsidR="00BF5C05" w:rsidRPr="006A645A" w:rsidRDefault="00BF5C05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 w:rsidRPr="006A645A">
        <w:t>Être muni d’un cinémomètre</w:t>
      </w:r>
      <w:r w:rsidR="009D6CC8">
        <w:t>;</w:t>
      </w:r>
    </w:p>
    <w:p w14:paraId="05BC5300" w14:textId="723310C2" w:rsidR="007C688F" w:rsidRDefault="007C688F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Sangles</w:t>
      </w:r>
      <w:r w:rsidR="004B0CD6">
        <w:t xml:space="preserve"> et</w:t>
      </w:r>
      <w:r>
        <w:t xml:space="preserve"> chaînes</w:t>
      </w:r>
      <w:r w:rsidR="004B0CD6">
        <w:t xml:space="preserve"> de levage</w:t>
      </w:r>
      <w:r>
        <w:t>, s’il y a lieu</w:t>
      </w:r>
      <w:r w:rsidR="009D6CC8">
        <w:t>;</w:t>
      </w:r>
    </w:p>
    <w:p w14:paraId="42B72763" w14:textId="08B0804A" w:rsidR="000F0A25" w:rsidRDefault="006F0F9E" w:rsidP="00F61A16">
      <w:pPr>
        <w:numPr>
          <w:ilvl w:val="0"/>
          <w:numId w:val="11"/>
        </w:numPr>
        <w:tabs>
          <w:tab w:val="clear" w:pos="720"/>
        </w:tabs>
        <w:ind w:left="1358"/>
      </w:pPr>
      <w:r>
        <w:t>P</w:t>
      </w:r>
      <w:r w:rsidR="00E01C59" w:rsidRPr="00222A23">
        <w:t>laque d'immatriculation</w:t>
      </w:r>
      <w:r>
        <w:t xml:space="preserve"> présente et</w:t>
      </w:r>
      <w:r w:rsidR="00E01C59" w:rsidRPr="00222A23">
        <w:t xml:space="preserve"> bien fixée</w:t>
      </w:r>
      <w:r w:rsidR="009D6CC8">
        <w:t>.</w:t>
      </w:r>
    </w:p>
    <w:p w14:paraId="77A263DD" w14:textId="6DB22B0A" w:rsidR="00FF5E91" w:rsidRPr="00AC736D" w:rsidRDefault="00FF5E91" w:rsidP="00471289">
      <w:pPr>
        <w:pStyle w:val="Corpsdetexte"/>
        <w:numPr>
          <w:ilvl w:val="1"/>
          <w:numId w:val="2"/>
        </w:numPr>
        <w:spacing w:before="120" w:after="120"/>
        <w:ind w:left="1022" w:right="227"/>
        <w:jc w:val="both"/>
        <w:rPr>
          <w:lang w:val="fr-CA"/>
        </w:rPr>
      </w:pPr>
      <w:r w:rsidRPr="00AC736D">
        <w:rPr>
          <w:lang w:val="fr-CA"/>
        </w:rPr>
        <w:t xml:space="preserve">Entretien </w:t>
      </w:r>
      <w:r w:rsidR="007C1584" w:rsidRPr="00AC736D">
        <w:rPr>
          <w:lang w:val="fr-CA"/>
        </w:rPr>
        <w:t>préventif</w:t>
      </w:r>
    </w:p>
    <w:p w14:paraId="2A3E1747" w14:textId="0431287A" w:rsidR="00FF5E91" w:rsidRPr="00FF5E91" w:rsidRDefault="00FF5E91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 w:rsidRPr="00FF5E91">
        <w:t xml:space="preserve">Lubrification </w:t>
      </w:r>
      <w:r w:rsidR="007C1584">
        <w:t>(</w:t>
      </w:r>
      <w:r w:rsidRPr="00FF5E91">
        <w:t>chaîne, dérailleurs et plateaux</w:t>
      </w:r>
      <w:r w:rsidR="007C1584">
        <w:t>)</w:t>
      </w:r>
      <w:r w:rsidR="009D6CC8">
        <w:t>;</w:t>
      </w:r>
    </w:p>
    <w:p w14:paraId="2B0FCED1" w14:textId="6CEA8B36" w:rsidR="00FF5E91" w:rsidRPr="00FF5E91" w:rsidRDefault="00FF5E91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 w:rsidRPr="00FF5E91">
        <w:lastRenderedPageBreak/>
        <w:t xml:space="preserve">Vérification des freins </w:t>
      </w:r>
      <w:r w:rsidR="007C1584">
        <w:t>(inspection des plaqu</w:t>
      </w:r>
      <w:r w:rsidRPr="00FF5E91">
        <w:t>ettes et disques de frein</w:t>
      </w:r>
      <w:r w:rsidR="007C1584">
        <w:t>s)</w:t>
      </w:r>
      <w:r w:rsidR="009D6CC8">
        <w:t>;</w:t>
      </w:r>
    </w:p>
    <w:p w14:paraId="187E0178" w14:textId="7CEB8DF9" w:rsidR="00FF5E91" w:rsidRPr="00FF5E91" w:rsidRDefault="00FF5E91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 w:rsidRPr="00FF5E91">
        <w:t xml:space="preserve">Contrôle </w:t>
      </w:r>
      <w:r w:rsidR="007C1584">
        <w:t xml:space="preserve">périodique de la pression </w:t>
      </w:r>
      <w:r w:rsidRPr="00FF5E91">
        <w:t>des pneus</w:t>
      </w:r>
      <w:r w:rsidR="009D6CC8">
        <w:t>;</w:t>
      </w:r>
    </w:p>
    <w:p w14:paraId="350B0E65" w14:textId="73B2974B" w:rsidR="00FF5E91" w:rsidRPr="00FF5E91" w:rsidRDefault="00FF5E91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 w:rsidRPr="00FF5E91">
        <w:t>Inspection des suspensions</w:t>
      </w:r>
      <w:r w:rsidR="007C1584">
        <w:t xml:space="preserve"> et ajustement de la pression d’air et de l’huile</w:t>
      </w:r>
      <w:r w:rsidRPr="00FF5E91">
        <w:t xml:space="preserve"> </w:t>
      </w:r>
      <w:r w:rsidR="007C1584">
        <w:t>(</w:t>
      </w:r>
      <w:r w:rsidRPr="00FF5E91">
        <w:t>fourche</w:t>
      </w:r>
      <w:r w:rsidR="007C1584">
        <w:t xml:space="preserve"> </w:t>
      </w:r>
      <w:r w:rsidRPr="00FF5E91">
        <w:t>et amortisseur</w:t>
      </w:r>
      <w:r w:rsidR="007C1584">
        <w:t>)</w:t>
      </w:r>
      <w:r w:rsidR="009D6CC8">
        <w:t>;</w:t>
      </w:r>
    </w:p>
    <w:p w14:paraId="0433FC35" w14:textId="2563129B" w:rsidR="00FF5E91" w:rsidRPr="00FF5E91" w:rsidRDefault="00FF5E91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 w:rsidRPr="00FF5E91">
        <w:t>Serrage des vis et des composants</w:t>
      </w:r>
      <w:r w:rsidR="009D6CC8">
        <w:t>;</w:t>
      </w:r>
    </w:p>
    <w:p w14:paraId="595F239E" w14:textId="64CD8F9C" w:rsidR="00FF5E91" w:rsidRDefault="00FF5E91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 w:rsidRPr="00FF5E91">
        <w:t>Contrôle de la chaîne et de la cassette</w:t>
      </w:r>
      <w:r w:rsidR="009D6CC8">
        <w:t>;</w:t>
      </w:r>
    </w:p>
    <w:p w14:paraId="6E5F301C" w14:textId="3D0B4291" w:rsidR="00957C62" w:rsidRPr="00FF5E91" w:rsidRDefault="00957C62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Contrôle du niveau de l’huile à moteur et transmission</w:t>
      </w:r>
      <w:r w:rsidR="009D6CC8">
        <w:t>;</w:t>
      </w:r>
      <w:r w:rsidR="00BF5C05">
        <w:t xml:space="preserve"> </w:t>
      </w:r>
    </w:p>
    <w:p w14:paraId="56F331E1" w14:textId="740587EB" w:rsidR="00022A4D" w:rsidRDefault="00FF5E91" w:rsidP="00022A4D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 w:rsidRPr="00FF5E91">
        <w:t xml:space="preserve">Entretien des roulements </w:t>
      </w:r>
      <w:r w:rsidR="0070468C">
        <w:t>(</w:t>
      </w:r>
      <w:r w:rsidRPr="00FF5E91">
        <w:t>moyeux, pédalier</w:t>
      </w:r>
      <w:r w:rsidR="0070468C">
        <w:t xml:space="preserve">, </w:t>
      </w:r>
      <w:r w:rsidRPr="00FF5E91">
        <w:t>direction</w:t>
      </w:r>
      <w:r w:rsidR="0070468C">
        <w:t>)</w:t>
      </w:r>
      <w:r w:rsidR="009D6CC8">
        <w:t>.</w:t>
      </w:r>
    </w:p>
    <w:p w14:paraId="33C3E117" w14:textId="34BCBBFC" w:rsidR="006F0F9E" w:rsidRPr="00222A23" w:rsidRDefault="006F0F9E" w:rsidP="00AC736D">
      <w:pPr>
        <w:pStyle w:val="Corpsdetexte"/>
        <w:numPr>
          <w:ilvl w:val="0"/>
          <w:numId w:val="2"/>
        </w:numPr>
        <w:spacing w:before="240" w:after="120"/>
        <w:ind w:left="602" w:right="227"/>
        <w:jc w:val="both"/>
        <w:rPr>
          <w:b/>
          <w:bCs/>
          <w:u w:val="single"/>
          <w:lang w:val="fr-CA"/>
        </w:rPr>
      </w:pPr>
      <w:r w:rsidRPr="00222A23">
        <w:rPr>
          <w:b/>
          <w:bCs/>
          <w:u w:val="single"/>
          <w:lang w:val="fr-CA"/>
        </w:rPr>
        <w:t>RÈGLES DE CONDUITE</w:t>
      </w:r>
      <w:r w:rsidR="000F0A25">
        <w:rPr>
          <w:b/>
          <w:bCs/>
          <w:u w:val="single"/>
          <w:lang w:val="fr-CA"/>
        </w:rPr>
        <w:t xml:space="preserve"> ET QUALIFICATIONS</w:t>
      </w:r>
    </w:p>
    <w:p w14:paraId="789D73F2" w14:textId="76365213" w:rsidR="00FB5BF4" w:rsidRDefault="000F0A25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Âge minimum : 16 ans</w:t>
      </w:r>
      <w:r w:rsidR="009D6CC8">
        <w:t>;</w:t>
      </w:r>
    </w:p>
    <w:p w14:paraId="7B63502B" w14:textId="3A636362" w:rsidR="00FB5BF4" w:rsidRPr="00003952" w:rsidRDefault="00E264EA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  <w:rPr>
          <w:b/>
          <w:bCs/>
        </w:rPr>
      </w:pPr>
      <w:r w:rsidRPr="00003952">
        <w:rPr>
          <w:b/>
          <w:bCs/>
        </w:rPr>
        <w:t xml:space="preserve">Le conducteur ou la conductrice </w:t>
      </w:r>
      <w:r w:rsidRPr="00003952">
        <w:rPr>
          <w:b/>
          <w:bCs/>
          <w:u w:val="single"/>
        </w:rPr>
        <w:t>de moins de 18 ans</w:t>
      </w:r>
      <w:r w:rsidR="00FB5BF4" w:rsidRPr="00003952">
        <w:rPr>
          <w:b/>
          <w:bCs/>
        </w:rPr>
        <w:t> :</w:t>
      </w:r>
    </w:p>
    <w:p w14:paraId="351AE3CD" w14:textId="1CF78FC7" w:rsidR="00FB5BF4" w:rsidRDefault="00FB5BF4" w:rsidP="00754DFA">
      <w:pPr>
        <w:numPr>
          <w:ilvl w:val="1"/>
          <w:numId w:val="11"/>
        </w:numPr>
        <w:tabs>
          <w:tab w:val="clear" w:pos="1440"/>
        </w:tabs>
        <w:spacing w:after="60"/>
        <w:ind w:left="1722"/>
      </w:pPr>
      <w:r>
        <w:t>Doit détenir un certificat d’aptitude et de connaissances</w:t>
      </w:r>
      <w:r w:rsidR="009D6CC8">
        <w:t>;</w:t>
      </w:r>
    </w:p>
    <w:p w14:paraId="7256775B" w14:textId="2A192417" w:rsidR="00E264EA" w:rsidRDefault="00FB5BF4" w:rsidP="00754DFA">
      <w:pPr>
        <w:numPr>
          <w:ilvl w:val="1"/>
          <w:numId w:val="11"/>
        </w:numPr>
        <w:tabs>
          <w:tab w:val="clear" w:pos="1440"/>
        </w:tabs>
        <w:spacing w:after="60"/>
        <w:ind w:left="1722"/>
      </w:pPr>
      <w:r w:rsidRPr="006A645A">
        <w:t>N</w:t>
      </w:r>
      <w:r w:rsidR="00E264EA" w:rsidRPr="006A645A">
        <w:t xml:space="preserve">e doit accepter </w:t>
      </w:r>
      <w:r w:rsidR="00E264EA" w:rsidRPr="006A645A">
        <w:rPr>
          <w:u w:val="single"/>
        </w:rPr>
        <w:t>aucun</w:t>
      </w:r>
      <w:r w:rsidR="00E264EA" w:rsidRPr="006A645A">
        <w:t xml:space="preserve"> passager</w:t>
      </w:r>
      <w:r w:rsidR="00222DF9">
        <w:t xml:space="preserve"> </w:t>
      </w:r>
      <w:r w:rsidR="00222DF9" w:rsidRPr="00222DF9">
        <w:rPr>
          <w:u w:val="single"/>
        </w:rPr>
        <w:t>sans un certificat d’aptitude</w:t>
      </w:r>
      <w:r w:rsidR="009D6CC8">
        <w:t>;</w:t>
      </w:r>
    </w:p>
    <w:p w14:paraId="7B2248D5" w14:textId="12116EA5" w:rsidR="00222DF9" w:rsidRPr="009B412A" w:rsidRDefault="00222DF9" w:rsidP="00754DFA">
      <w:pPr>
        <w:numPr>
          <w:ilvl w:val="1"/>
          <w:numId w:val="11"/>
        </w:numPr>
        <w:tabs>
          <w:tab w:val="clear" w:pos="1440"/>
        </w:tabs>
        <w:spacing w:after="60"/>
        <w:ind w:left="1722"/>
      </w:pPr>
      <w:r>
        <w:t xml:space="preserve">Ne doit accepter </w:t>
      </w:r>
      <w:r w:rsidRPr="00222DF9">
        <w:rPr>
          <w:u w:val="single"/>
        </w:rPr>
        <w:t>aucun</w:t>
      </w:r>
      <w:r>
        <w:t xml:space="preserve"> passager </w:t>
      </w:r>
      <w:r w:rsidRPr="00222DF9">
        <w:rPr>
          <w:u w:val="single"/>
        </w:rPr>
        <w:t>sur un VTT modifié avec un siège d’appoint</w:t>
      </w:r>
    </w:p>
    <w:p w14:paraId="5B25732C" w14:textId="218A5AA7" w:rsidR="009B412A" w:rsidRPr="009B412A" w:rsidRDefault="009B412A" w:rsidP="00754DFA">
      <w:pPr>
        <w:numPr>
          <w:ilvl w:val="1"/>
          <w:numId w:val="11"/>
        </w:numPr>
        <w:tabs>
          <w:tab w:val="clear" w:pos="1440"/>
        </w:tabs>
        <w:spacing w:after="60"/>
        <w:ind w:left="1722"/>
      </w:pPr>
      <w:r w:rsidRPr="009B412A">
        <w:t>Ne peut pas conduire un VTT de type côte</w:t>
      </w:r>
      <w:r w:rsidR="00003952">
        <w:t xml:space="preserve"> à </w:t>
      </w:r>
      <w:r w:rsidRPr="009B412A">
        <w:t>côte</w:t>
      </w:r>
      <w:r w:rsidR="00003952">
        <w:t xml:space="preserve"> (</w:t>
      </w:r>
      <w:proofErr w:type="spellStart"/>
      <w:r w:rsidR="00003952">
        <w:t>autoquad</w:t>
      </w:r>
      <w:proofErr w:type="spellEnd"/>
      <w:r w:rsidR="00003952">
        <w:t>)</w:t>
      </w:r>
    </w:p>
    <w:p w14:paraId="65FD35E0" w14:textId="7CDFB426" w:rsidR="00FB5BF4" w:rsidRDefault="00FB5BF4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Le conducteur ou la conductrice de 18 ans et plus doit détenir un permis de conduire valide</w:t>
      </w:r>
      <w:r w:rsidR="009D6CC8">
        <w:t>;</w:t>
      </w:r>
    </w:p>
    <w:p w14:paraId="1202E7FA" w14:textId="2D0F18B5" w:rsidR="006F0F9E" w:rsidRDefault="00FB5BF4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L’utilisateur</w:t>
      </w:r>
      <w:r w:rsidR="00E264EA">
        <w:t xml:space="preserve"> doit </w:t>
      </w:r>
      <w:r w:rsidR="006F0F9E">
        <w:t>pouvoir atteindre et manipuler sans aide toutes les commandes du véhicule, et ce, en position assise</w:t>
      </w:r>
      <w:r w:rsidR="00E264EA">
        <w:t xml:space="preserve"> et attaché</w:t>
      </w:r>
      <w:r w:rsidR="009D6CC8">
        <w:t>;</w:t>
      </w:r>
    </w:p>
    <w:p w14:paraId="0DEFEF3C" w14:textId="373397D2" w:rsidR="006F0F9E" w:rsidRDefault="00FB5BF4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Aucun passager </w:t>
      </w:r>
      <w:r w:rsidR="00796883">
        <w:t xml:space="preserve">permis qui </w:t>
      </w:r>
      <w:r>
        <w:t>exc</w:t>
      </w:r>
      <w:r w:rsidR="00796883">
        <w:t>è</w:t>
      </w:r>
      <w:r>
        <w:t>de l</w:t>
      </w:r>
      <w:r w:rsidR="00796883">
        <w:t xml:space="preserve">a capacité </w:t>
      </w:r>
      <w:r>
        <w:t>indiqué</w:t>
      </w:r>
      <w:r w:rsidR="00796883">
        <w:t>e</w:t>
      </w:r>
      <w:r>
        <w:t xml:space="preserve"> dans le manuel </w:t>
      </w:r>
      <w:r w:rsidR="00796883">
        <w:t>d’utilisation</w:t>
      </w:r>
      <w:r w:rsidR="009D6CC8">
        <w:t>;</w:t>
      </w:r>
    </w:p>
    <w:p w14:paraId="25142DE1" w14:textId="51541261" w:rsidR="006A645A" w:rsidRPr="006A645A" w:rsidRDefault="006A645A" w:rsidP="006A645A">
      <w:pPr>
        <w:numPr>
          <w:ilvl w:val="1"/>
          <w:numId w:val="11"/>
        </w:numPr>
        <w:tabs>
          <w:tab w:val="clear" w:pos="1440"/>
        </w:tabs>
        <w:spacing w:after="60"/>
        <w:ind w:left="1708"/>
      </w:pPr>
      <w:r w:rsidRPr="006A645A">
        <w:t>Un passager supplémentaire peut être transporté seulement si le VTT est muni d’un équipement additionnel, prévu à cette fin, installé et autorisé selon les normes du fabricant</w:t>
      </w:r>
      <w:r w:rsidR="009D6CC8">
        <w:t>.</w:t>
      </w:r>
    </w:p>
    <w:p w14:paraId="06CC4F5C" w14:textId="100B83A8" w:rsidR="00E01C59" w:rsidRPr="00222A23" w:rsidRDefault="00C16B54" w:rsidP="00AC736D">
      <w:pPr>
        <w:pStyle w:val="Corpsdetexte"/>
        <w:numPr>
          <w:ilvl w:val="0"/>
          <w:numId w:val="2"/>
        </w:numPr>
        <w:spacing w:before="240" w:after="120"/>
        <w:ind w:left="602" w:right="227"/>
        <w:jc w:val="both"/>
        <w:rPr>
          <w:b/>
          <w:bCs/>
          <w:u w:val="single"/>
          <w:lang w:val="fr-CA"/>
        </w:rPr>
      </w:pPr>
      <w:r>
        <w:rPr>
          <w:b/>
          <w:bCs/>
          <w:u w:val="single"/>
          <w:lang w:val="fr-CA"/>
        </w:rPr>
        <w:t>FORMATION</w:t>
      </w:r>
      <w:r w:rsidR="000F0A25">
        <w:rPr>
          <w:b/>
          <w:bCs/>
          <w:u w:val="single"/>
          <w:lang w:val="fr-CA"/>
        </w:rPr>
        <w:t xml:space="preserve"> ET INFORMATION</w:t>
      </w:r>
    </w:p>
    <w:p w14:paraId="49E79F6F" w14:textId="7C58169B" w:rsidR="000F606D" w:rsidRPr="007C0D8C" w:rsidRDefault="000F0A25" w:rsidP="006A645A">
      <w:pPr>
        <w:pStyle w:val="Corpsdetexte"/>
        <w:spacing w:after="60"/>
        <w:ind w:left="602" w:right="227" w:firstLine="3"/>
        <w:jc w:val="both"/>
        <w:rPr>
          <w:lang w:val="fr-CA"/>
        </w:rPr>
      </w:pPr>
      <w:r w:rsidRPr="007C0D8C">
        <w:rPr>
          <w:lang w:val="fr-CA"/>
        </w:rPr>
        <w:t>Tout utilisateur doit avoir reçu une formation théorique et pratique (supervisée) sur la conduite</w:t>
      </w:r>
      <w:r w:rsidR="00F77EDF" w:rsidRPr="007C0D8C">
        <w:rPr>
          <w:lang w:val="fr-CA"/>
        </w:rPr>
        <w:t xml:space="preserve"> </w:t>
      </w:r>
      <w:r w:rsidRPr="007C0D8C">
        <w:rPr>
          <w:lang w:val="fr-CA"/>
        </w:rPr>
        <w:t>sécuritaire d’un VTT</w:t>
      </w:r>
      <w:r w:rsidR="00796883" w:rsidRPr="007C0D8C">
        <w:rPr>
          <w:lang w:val="fr-CA"/>
        </w:rPr>
        <w:t>,</w:t>
      </w:r>
      <w:r w:rsidRPr="007C0D8C">
        <w:rPr>
          <w:lang w:val="fr-CA"/>
        </w:rPr>
        <w:t xml:space="preserve"> incluant notamment :</w:t>
      </w:r>
    </w:p>
    <w:p w14:paraId="71761EB0" w14:textId="2151EAD5" w:rsidR="009C55BC" w:rsidRDefault="000F0A25" w:rsidP="000F0A25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N</w:t>
      </w:r>
      <w:r w:rsidR="009C55BC">
        <w:t>otions de sécurité</w:t>
      </w:r>
      <w:r>
        <w:t>, règles de conduite et de circulation (signalisation, vitesse permise, etc.)</w:t>
      </w:r>
      <w:r w:rsidR="009D6CC8">
        <w:t>;</w:t>
      </w:r>
    </w:p>
    <w:p w14:paraId="14A79EDA" w14:textId="5EAAADD1" w:rsidR="009C55BC" w:rsidRDefault="000F0A25" w:rsidP="000F0A25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É</w:t>
      </w:r>
      <w:r w:rsidR="009C55BC">
        <w:t>léments à inspecter sur un VTT</w:t>
      </w:r>
      <w:r w:rsidR="009D6CC8">
        <w:t>;</w:t>
      </w:r>
    </w:p>
    <w:p w14:paraId="1073D7E2" w14:textId="54DB0CDB" w:rsidR="009C55BC" w:rsidRDefault="000F0A25" w:rsidP="000F0A25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T</w:t>
      </w:r>
      <w:r w:rsidR="009C55BC">
        <w:t>echniques de conduite</w:t>
      </w:r>
      <w:r w:rsidR="009D6CC8">
        <w:t>;</w:t>
      </w:r>
    </w:p>
    <w:p w14:paraId="1C46DE27" w14:textId="728916E8" w:rsidR="009C55BC" w:rsidRDefault="000F0A25" w:rsidP="000F0A25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G</w:t>
      </w:r>
      <w:r w:rsidR="009C55BC">
        <w:t>estion des obstacles</w:t>
      </w:r>
      <w:r w:rsidR="009D6CC8">
        <w:t>;</w:t>
      </w:r>
    </w:p>
    <w:p w14:paraId="7657C45D" w14:textId="1040AAF6" w:rsidR="009C55BC" w:rsidRDefault="000F0A25" w:rsidP="000F0A25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Signaux</w:t>
      </w:r>
      <w:r w:rsidR="009C55BC">
        <w:t xml:space="preserve"> de communication</w:t>
      </w:r>
      <w:r w:rsidR="009D6CC8">
        <w:t>;</w:t>
      </w:r>
    </w:p>
    <w:p w14:paraId="7B15EA47" w14:textId="3E41F23F" w:rsidR="000F606D" w:rsidRDefault="000F0A25" w:rsidP="00796883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É</w:t>
      </w:r>
      <w:r w:rsidR="009C55BC">
        <w:t>quipements de protection obligatoire</w:t>
      </w:r>
      <w:r w:rsidR="009D6CC8">
        <w:t>.</w:t>
      </w:r>
    </w:p>
    <w:p w14:paraId="48468067" w14:textId="1BD3EF3F" w:rsidR="00E01C59" w:rsidRDefault="00876C88" w:rsidP="00AC736D">
      <w:pPr>
        <w:pStyle w:val="Corpsdetexte"/>
        <w:numPr>
          <w:ilvl w:val="0"/>
          <w:numId w:val="2"/>
        </w:numPr>
        <w:spacing w:before="240" w:after="120"/>
        <w:ind w:left="602" w:right="227"/>
        <w:jc w:val="both"/>
        <w:rPr>
          <w:b/>
          <w:bCs/>
          <w:u w:val="single"/>
          <w:lang w:val="fr-CA"/>
        </w:rPr>
      </w:pPr>
      <w:r w:rsidRPr="00222A23">
        <w:rPr>
          <w:b/>
          <w:bCs/>
          <w:u w:val="single"/>
          <w:lang w:val="fr-CA"/>
        </w:rPr>
        <w:t>ÉQUIPEMENT</w:t>
      </w:r>
      <w:r w:rsidR="00B43AA7">
        <w:rPr>
          <w:b/>
          <w:bCs/>
          <w:u w:val="single"/>
          <w:lang w:val="fr-CA"/>
        </w:rPr>
        <w:t>S</w:t>
      </w:r>
      <w:r w:rsidRPr="00222A23">
        <w:rPr>
          <w:b/>
          <w:bCs/>
          <w:u w:val="single"/>
          <w:lang w:val="fr-CA"/>
        </w:rPr>
        <w:t xml:space="preserve"> DE </w:t>
      </w:r>
      <w:r w:rsidR="005748F0">
        <w:rPr>
          <w:b/>
          <w:bCs/>
          <w:u w:val="single"/>
          <w:lang w:val="fr-CA"/>
        </w:rPr>
        <w:t>PROTECTION</w:t>
      </w:r>
      <w:r w:rsidR="000F0A25">
        <w:rPr>
          <w:b/>
          <w:bCs/>
          <w:u w:val="single"/>
          <w:lang w:val="fr-CA"/>
        </w:rPr>
        <w:t xml:space="preserve"> OBLIGATOIRES</w:t>
      </w:r>
    </w:p>
    <w:p w14:paraId="12949C95" w14:textId="09BF552A" w:rsidR="00F77EDF" w:rsidRPr="00A22AFC" w:rsidRDefault="00F77EDF" w:rsidP="006A645A">
      <w:pPr>
        <w:pStyle w:val="Paragraphedeliste"/>
        <w:autoSpaceDE w:val="0"/>
        <w:autoSpaceDN w:val="0"/>
        <w:adjustRightInd w:val="0"/>
        <w:spacing w:line="240" w:lineRule="auto"/>
        <w:ind w:left="588"/>
        <w:rPr>
          <w:sz w:val="2"/>
          <w:szCs w:val="2"/>
          <w:u w:val="single"/>
        </w:rPr>
      </w:pPr>
      <w:r w:rsidRPr="00A22AFC">
        <w:t xml:space="preserve">La conduite sécuritaire d’un VTT exige que le conducteur </w:t>
      </w:r>
      <w:r w:rsidR="006A645A" w:rsidRPr="00A22AFC">
        <w:t xml:space="preserve">utilise des équipements de </w:t>
      </w:r>
      <w:r w:rsidRPr="00A22AFC">
        <w:t xml:space="preserve"> protection. Bien qu’il soit impossible d’assurer une protection complète, le port de vêtements adéquats accroît le confort du conducteur et réduit la probabilité de blessures. </w:t>
      </w:r>
    </w:p>
    <w:p w14:paraId="7EE05483" w14:textId="1BE542E8" w:rsidR="00F77EDF" w:rsidRDefault="005748F0" w:rsidP="003A0F7C">
      <w:pPr>
        <w:numPr>
          <w:ilvl w:val="0"/>
          <w:numId w:val="11"/>
        </w:numPr>
        <w:tabs>
          <w:tab w:val="clear" w:pos="720"/>
        </w:tabs>
        <w:spacing w:before="120" w:after="60"/>
        <w:ind w:left="1358"/>
      </w:pPr>
      <w:r>
        <w:t xml:space="preserve">Casque de </w:t>
      </w:r>
      <w:r w:rsidR="007246C5">
        <w:t>protection</w:t>
      </w:r>
      <w:r>
        <w:t xml:space="preserve"> </w:t>
      </w:r>
      <w:r w:rsidR="00754DFA">
        <w:t>conforme au Règlement sur les casques protecteurs</w:t>
      </w:r>
      <w:r w:rsidR="009D6CC8">
        <w:t> :</w:t>
      </w:r>
      <w:r w:rsidR="00F77EDF">
        <w:t xml:space="preserve"> </w:t>
      </w:r>
    </w:p>
    <w:p w14:paraId="630012F6" w14:textId="0B8958C5" w:rsidR="00F77EDF" w:rsidRDefault="006A645A" w:rsidP="006A645A">
      <w:pPr>
        <w:numPr>
          <w:ilvl w:val="1"/>
          <w:numId w:val="11"/>
        </w:numPr>
        <w:tabs>
          <w:tab w:val="clear" w:pos="1440"/>
        </w:tabs>
        <w:spacing w:after="60"/>
        <w:ind w:left="1708"/>
      </w:pPr>
      <w:r>
        <w:t>A</w:t>
      </w:r>
      <w:r w:rsidR="00F77EDF" w:rsidRPr="00F77EDF">
        <w:t>ccessoire de protection le plus important</w:t>
      </w:r>
      <w:r>
        <w:t>; l</w:t>
      </w:r>
      <w:r w:rsidR="00F77EDF" w:rsidRPr="00F77EDF">
        <w:t xml:space="preserve">e casque doit </w:t>
      </w:r>
      <w:r>
        <w:t>répondre</w:t>
      </w:r>
      <w:r w:rsidR="00F77EDF" w:rsidRPr="00F77EDF">
        <w:t xml:space="preserve"> aux normes en vigueur ou les dépasser. Le casque doit être bien ajusté et bien attaché</w:t>
      </w:r>
      <w:r w:rsidR="009D6CC8">
        <w:t>;</w:t>
      </w:r>
    </w:p>
    <w:p w14:paraId="1BA0C6E7" w14:textId="5889FD1C" w:rsidR="00F77EDF" w:rsidRDefault="00F77EDF" w:rsidP="00F77EDF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Lunettes de protection (si le casque n’est pas muni d’une visière)</w:t>
      </w:r>
      <w:r w:rsidR="009D6CC8">
        <w:t> :</w:t>
      </w:r>
    </w:p>
    <w:p w14:paraId="6BA40544" w14:textId="40C0002D" w:rsidR="0004091D" w:rsidRDefault="00F77EDF" w:rsidP="006A645A">
      <w:pPr>
        <w:numPr>
          <w:ilvl w:val="1"/>
          <w:numId w:val="11"/>
        </w:numPr>
        <w:tabs>
          <w:tab w:val="clear" w:pos="1440"/>
        </w:tabs>
        <w:spacing w:after="60"/>
        <w:ind w:left="1708"/>
      </w:pPr>
      <w:r w:rsidRPr="00F77EDF">
        <w:lastRenderedPageBreak/>
        <w:t>Le champ visuel doit être dégagé pour conduire en toute sécurité</w:t>
      </w:r>
      <w:r w:rsidR="009D6CC8">
        <w:t>;</w:t>
      </w:r>
    </w:p>
    <w:p w14:paraId="424CBD4A" w14:textId="20D3927F" w:rsidR="0004091D" w:rsidRDefault="006A645A" w:rsidP="00C25D9C">
      <w:pPr>
        <w:numPr>
          <w:ilvl w:val="1"/>
          <w:numId w:val="11"/>
        </w:numPr>
        <w:tabs>
          <w:tab w:val="clear" w:pos="1440"/>
        </w:tabs>
        <w:spacing w:after="60"/>
        <w:ind w:left="1708"/>
      </w:pPr>
      <w:r>
        <w:t>Choisir</w:t>
      </w:r>
      <w:r w:rsidR="00F77EDF" w:rsidRPr="00F77EDF">
        <w:t xml:space="preserve"> des lunettes de sécurité ou un écran facial pour protéger les yeux sans obstruer le champ de vision</w:t>
      </w:r>
      <w:r w:rsidR="0004091D">
        <w:t xml:space="preserve"> (d</w:t>
      </w:r>
      <w:r w:rsidR="00F77EDF" w:rsidRPr="00F77EDF">
        <w:t xml:space="preserve">es lunettes </w:t>
      </w:r>
      <w:r w:rsidR="0004091D">
        <w:t xml:space="preserve">solaires </w:t>
      </w:r>
      <w:r>
        <w:t>standards</w:t>
      </w:r>
      <w:r w:rsidR="00F77EDF" w:rsidRPr="00F77EDF">
        <w:t xml:space="preserve"> n’offrent pas </w:t>
      </w:r>
      <w:r w:rsidR="0004091D">
        <w:t>e</w:t>
      </w:r>
      <w:r w:rsidR="00F77EDF" w:rsidRPr="00F77EDF">
        <w:t xml:space="preserve"> protection adéquate</w:t>
      </w:r>
      <w:r w:rsidR="0004091D">
        <w:t>)</w:t>
      </w:r>
      <w:r w:rsidR="009D6CC8">
        <w:t>;</w:t>
      </w:r>
    </w:p>
    <w:p w14:paraId="3E479AC9" w14:textId="39AAB703" w:rsidR="00F77EDF" w:rsidRPr="00F77EDF" w:rsidRDefault="0004091D" w:rsidP="006A645A">
      <w:pPr>
        <w:numPr>
          <w:ilvl w:val="1"/>
          <w:numId w:val="11"/>
        </w:numPr>
        <w:tabs>
          <w:tab w:val="clear" w:pos="1440"/>
        </w:tabs>
        <w:spacing w:after="60"/>
        <w:ind w:left="1708"/>
      </w:pPr>
      <w:r>
        <w:t>E</w:t>
      </w:r>
      <w:r w:rsidR="00F77EDF" w:rsidRPr="00F77EDF">
        <w:t>xemptes d’égratignures et fabriquées en polycarbonate trempé</w:t>
      </w:r>
      <w:r w:rsidR="009D6CC8">
        <w:t>;</w:t>
      </w:r>
    </w:p>
    <w:p w14:paraId="5C09F3D9" w14:textId="123B0AE0" w:rsidR="00F77EDF" w:rsidRPr="00F77EDF" w:rsidRDefault="0004091D" w:rsidP="0004091D">
      <w:pPr>
        <w:numPr>
          <w:ilvl w:val="1"/>
          <w:numId w:val="11"/>
        </w:numPr>
        <w:tabs>
          <w:tab w:val="clear" w:pos="1440"/>
        </w:tabs>
        <w:spacing w:after="60"/>
        <w:ind w:left="1708"/>
      </w:pPr>
      <w:r>
        <w:t>B</w:t>
      </w:r>
      <w:r w:rsidR="00F77EDF" w:rsidRPr="00F77EDF">
        <w:t>ien attachées</w:t>
      </w:r>
      <w:r w:rsidR="009D6CC8">
        <w:t>;</w:t>
      </w:r>
    </w:p>
    <w:p w14:paraId="04DCBC14" w14:textId="398A712F" w:rsidR="00F77EDF" w:rsidRPr="00F77EDF" w:rsidRDefault="0004091D" w:rsidP="006A645A">
      <w:pPr>
        <w:numPr>
          <w:ilvl w:val="1"/>
          <w:numId w:val="11"/>
        </w:numPr>
        <w:tabs>
          <w:tab w:val="clear" w:pos="1440"/>
        </w:tabs>
        <w:spacing w:after="60"/>
        <w:ind w:left="1708"/>
      </w:pPr>
      <w:r>
        <w:t>Suffisamment</w:t>
      </w:r>
      <w:r w:rsidR="00F77EDF" w:rsidRPr="00F77EDF">
        <w:t xml:space="preserve"> aérées pour prévenir </w:t>
      </w:r>
      <w:r>
        <w:t>la condensation</w:t>
      </w:r>
      <w:r w:rsidR="009D6CC8">
        <w:t>;</w:t>
      </w:r>
    </w:p>
    <w:p w14:paraId="2328027D" w14:textId="3591CDB7" w:rsidR="00F77EDF" w:rsidRPr="00F77EDF" w:rsidRDefault="0004091D" w:rsidP="006A645A">
      <w:pPr>
        <w:numPr>
          <w:ilvl w:val="1"/>
          <w:numId w:val="11"/>
        </w:numPr>
        <w:tabs>
          <w:tab w:val="clear" w:pos="1440"/>
        </w:tabs>
        <w:spacing w:after="60"/>
        <w:ind w:left="1708"/>
      </w:pPr>
      <w:r>
        <w:t>Munies de</w:t>
      </w:r>
      <w:r w:rsidR="00F77EDF" w:rsidRPr="00F77EDF">
        <w:t xml:space="preserve"> lentilles teintées pour la conduite au grand soleil</w:t>
      </w:r>
      <w:r w:rsidR="009D6CC8">
        <w:t>;</w:t>
      </w:r>
    </w:p>
    <w:p w14:paraId="260B8BE0" w14:textId="358DA672" w:rsidR="00F77EDF" w:rsidRDefault="00F77EDF" w:rsidP="00F77EDF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Gants </w:t>
      </w:r>
      <w:r w:rsidR="0004091D">
        <w:t>adhérents permettant une prise adéquate et offrant une protection contre les blessures</w:t>
      </w:r>
      <w:r w:rsidR="009D6CC8">
        <w:t>;</w:t>
      </w:r>
    </w:p>
    <w:p w14:paraId="0AF3E801" w14:textId="4867FC2B" w:rsidR="00F77EDF" w:rsidRDefault="005748F0" w:rsidP="00F77EDF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Chaussures fermées</w:t>
      </w:r>
      <w:r w:rsidR="0004091D">
        <w:t>, idéalement des bottes antidérapantes et résistantes à talons plats</w:t>
      </w:r>
      <w:r w:rsidR="009D6CC8">
        <w:t>;</w:t>
      </w:r>
    </w:p>
    <w:p w14:paraId="117561F6" w14:textId="7DF43C1F" w:rsidR="00F77EDF" w:rsidRDefault="002D5986" w:rsidP="00F77EDF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Vêtements </w:t>
      </w:r>
      <w:r w:rsidR="0004091D">
        <w:t>longs (haut et pantalons)</w:t>
      </w:r>
      <w:r w:rsidR="009D6CC8">
        <w:t>;</w:t>
      </w:r>
    </w:p>
    <w:p w14:paraId="4326980E" w14:textId="227A2C5A" w:rsidR="0004091D" w:rsidRDefault="00E06065" w:rsidP="003A0F7C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Port de la c</w:t>
      </w:r>
      <w:r w:rsidR="009C55BC">
        <w:t>einture de sécurité</w:t>
      </w:r>
      <w:r>
        <w:t xml:space="preserve"> </w:t>
      </w:r>
      <w:r w:rsidR="003A0F7C">
        <w:t>lorsque le modèle de VTT</w:t>
      </w:r>
      <w:r>
        <w:t xml:space="preserve"> en est muni</w:t>
      </w:r>
      <w:r w:rsidR="003A0F7C">
        <w:t xml:space="preserve"> (ex. : côte</w:t>
      </w:r>
      <w:r w:rsidR="00003952">
        <w:t xml:space="preserve"> à </w:t>
      </w:r>
      <w:r w:rsidR="003A0F7C">
        <w:t>côte)</w:t>
      </w:r>
      <w:r w:rsidR="009D6CC8">
        <w:t>.</w:t>
      </w:r>
    </w:p>
    <w:p w14:paraId="06007CED" w14:textId="7DBAFB2D" w:rsidR="00266740" w:rsidRPr="00266740" w:rsidRDefault="00346CDB" w:rsidP="00AC736D">
      <w:pPr>
        <w:pStyle w:val="Corpsdetexte"/>
        <w:numPr>
          <w:ilvl w:val="0"/>
          <w:numId w:val="2"/>
        </w:numPr>
        <w:spacing w:before="240" w:after="120"/>
        <w:ind w:left="602" w:right="227"/>
        <w:jc w:val="both"/>
        <w:rPr>
          <w:b/>
          <w:bCs/>
          <w:u w:val="single"/>
          <w:lang w:val="fr-CA"/>
        </w:rPr>
      </w:pPr>
      <w:r>
        <w:rPr>
          <w:b/>
          <w:bCs/>
          <w:u w:val="single"/>
          <w:lang w:val="fr-CA"/>
        </w:rPr>
        <w:t>RÈGLES DE SÉCURITÉ</w:t>
      </w:r>
    </w:p>
    <w:p w14:paraId="49AEE746" w14:textId="0BB03024" w:rsidR="00266740" w:rsidRDefault="00266740" w:rsidP="00266740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Ne jamais conduire sous l’effet de l’alcool ou de drogues</w:t>
      </w:r>
      <w:r w:rsidR="009D6CC8">
        <w:t>;</w:t>
      </w:r>
    </w:p>
    <w:p w14:paraId="1030624A" w14:textId="5AD1F965" w:rsidR="00BF5C05" w:rsidRDefault="00BF5C05" w:rsidP="00266740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Ne pas fumer lorsqu’on fait le plein </w:t>
      </w:r>
      <w:r w:rsidR="00CE5C91">
        <w:t>de carburant</w:t>
      </w:r>
      <w:r w:rsidR="009D6CC8">
        <w:t>;</w:t>
      </w:r>
    </w:p>
    <w:p w14:paraId="1E9F0FC7" w14:textId="76036A16" w:rsidR="00BF5C05" w:rsidRDefault="00BF5C05" w:rsidP="00BF5C05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Utilise</w:t>
      </w:r>
      <w:r w:rsidR="0004091D">
        <w:t xml:space="preserve">r </w:t>
      </w:r>
      <w:r>
        <w:t xml:space="preserve">des contenants conformes aux normes pour l’entreposage </w:t>
      </w:r>
      <w:r w:rsidR="00CE5C91">
        <w:t>du carburant</w:t>
      </w:r>
      <w:r w:rsidR="009D6CC8">
        <w:t>;</w:t>
      </w:r>
    </w:p>
    <w:p w14:paraId="37E1B814" w14:textId="6F46EAA9" w:rsidR="00FF5E91" w:rsidRDefault="00740894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Planifier les déplacements</w:t>
      </w:r>
      <w:r w:rsidR="007B6D50">
        <w:t xml:space="preserve"> et s’assurer</w:t>
      </w:r>
      <w:r>
        <w:t xml:space="preserve"> que les</w:t>
      </w:r>
      <w:r w:rsidR="00FF5E91">
        <w:t xml:space="preserve"> conditions météorologiques sont propices</w:t>
      </w:r>
      <w:r w:rsidR="009D6CC8">
        <w:t>;</w:t>
      </w:r>
      <w:r w:rsidR="00FF5E91">
        <w:t xml:space="preserve"> </w:t>
      </w:r>
    </w:p>
    <w:p w14:paraId="0FA3DBB8" w14:textId="0EA54D9F" w:rsidR="00FF5E91" w:rsidRDefault="00FF5E91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S’assurer que le véhicule dispose d’une </w:t>
      </w:r>
      <w:hyperlink r:id="rId11" w:anchor="c5285" w:history="1">
        <w:r w:rsidRPr="00FF5E91">
          <w:rPr>
            <w:rStyle w:val="Lienhypertexte"/>
          </w:rPr>
          <w:t>trousse de premiers secours</w:t>
        </w:r>
      </w:hyperlink>
      <w:r>
        <w:t xml:space="preserve"> appropriée</w:t>
      </w:r>
      <w:r w:rsidR="009D6CC8">
        <w:t>;</w:t>
      </w:r>
    </w:p>
    <w:p w14:paraId="6B553802" w14:textId="769F7E23" w:rsidR="007011F8" w:rsidRDefault="007011F8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Avant tout déplacement, informer une autre personne de l’itinéraire à parcourir</w:t>
      </w:r>
      <w:r w:rsidR="009D6CC8">
        <w:t>;</w:t>
      </w:r>
    </w:p>
    <w:p w14:paraId="5833CC0A" w14:textId="5FB6F974" w:rsidR="00B423A2" w:rsidRDefault="00B423A2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Conduire prudemment, dans le respect du code de sécurité routière</w:t>
      </w:r>
      <w:r w:rsidR="009D6CC8">
        <w:t>;</w:t>
      </w:r>
    </w:p>
    <w:p w14:paraId="4DD065C1" w14:textId="098CB0FC" w:rsidR="00957C62" w:rsidRDefault="0004091D" w:rsidP="00AD2D8F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Être </w:t>
      </w:r>
      <w:r w:rsidR="00957C62">
        <w:t>vigilant, respecte</w:t>
      </w:r>
      <w:r>
        <w:t>r</w:t>
      </w:r>
      <w:r w:rsidR="00957C62">
        <w:t xml:space="preserve"> la signalisation</w:t>
      </w:r>
      <w:r>
        <w:t xml:space="preserve">, adapter la vitesse et </w:t>
      </w:r>
      <w:r w:rsidR="00957C62">
        <w:t>redouble</w:t>
      </w:r>
      <w:r>
        <w:t>r</w:t>
      </w:r>
      <w:r w:rsidR="00957C62">
        <w:t xml:space="preserve"> de prudence lors des virages</w:t>
      </w:r>
      <w:r>
        <w:t xml:space="preserve"> (éviter tout virage brusque)</w:t>
      </w:r>
      <w:r w:rsidR="00957C62">
        <w:t>, d</w:t>
      </w:r>
      <w:r>
        <w:t>ans l</w:t>
      </w:r>
      <w:r w:rsidR="00957C62">
        <w:t>es pentes ou lorsque la route est cahoteuse, mouillée ou glissante</w:t>
      </w:r>
      <w:r>
        <w:t xml:space="preserve"> (ex. : sur </w:t>
      </w:r>
      <w:r w:rsidR="00AD2D8F">
        <w:t>terrain sablonneux ou lors d’une traverse de cours d’eau, évite</w:t>
      </w:r>
      <w:r>
        <w:t>r</w:t>
      </w:r>
      <w:r w:rsidR="00AD2D8F">
        <w:t xml:space="preserve"> de faire patiner les roues</w:t>
      </w:r>
      <w:r w:rsidR="009D6CC8">
        <w:t>;</w:t>
      </w:r>
    </w:p>
    <w:p w14:paraId="16B5AD6B" w14:textId="756E5EDA" w:rsidR="00AD2D8F" w:rsidRDefault="0004091D" w:rsidP="00AD2D8F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Toujours conserver</w:t>
      </w:r>
      <w:r w:rsidR="00AD2D8F">
        <w:t xml:space="preserve"> une distance sécuritaire avec les fossés pour éviter un renversement du </w:t>
      </w:r>
      <w:r w:rsidR="00AD2D8F" w:rsidRPr="009D6CC8">
        <w:rPr>
          <w:spacing w:val="-4"/>
        </w:rPr>
        <w:t>VTT</w:t>
      </w:r>
      <w:r w:rsidR="009D6CC8" w:rsidRPr="009D6CC8">
        <w:rPr>
          <w:spacing w:val="-4"/>
        </w:rPr>
        <w:t>;</w:t>
      </w:r>
    </w:p>
    <w:p w14:paraId="4B2D08FE" w14:textId="2639D0F3" w:rsidR="00266740" w:rsidRPr="00222A23" w:rsidRDefault="00266740" w:rsidP="00266740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Respecter l</w:t>
      </w:r>
      <w:r w:rsidR="0004091D">
        <w:t>es</w:t>
      </w:r>
      <w:r>
        <w:t xml:space="preserve"> limites</w:t>
      </w:r>
      <w:r w:rsidRPr="00222A23">
        <w:t xml:space="preserve"> de vitesse</w:t>
      </w:r>
      <w:r>
        <w:t xml:space="preserve"> sur la voie publique</w:t>
      </w:r>
      <w:r w:rsidR="0004091D">
        <w:t xml:space="preserve"> (maximum autorisé de 50 km/h)</w:t>
      </w:r>
      <w:r w:rsidR="009D6CC8">
        <w:t>;</w:t>
      </w:r>
    </w:p>
    <w:p w14:paraId="0577F29C" w14:textId="1311C895" w:rsidR="007011F8" w:rsidRDefault="007011F8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Ne jamais traverser une voie publique ou un passage à niveau sans d’abord </w:t>
      </w:r>
      <w:r w:rsidR="0004091D">
        <w:t xml:space="preserve">immobiliser le véhicule et </w:t>
      </w:r>
      <w:r>
        <w:t>s’assurer que la voie est libre</w:t>
      </w:r>
      <w:r w:rsidR="009D6CC8">
        <w:t>;</w:t>
      </w:r>
    </w:p>
    <w:p w14:paraId="507FBF75" w14:textId="2C48A87D" w:rsidR="00CC21FD" w:rsidRDefault="00266740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En dehors de la voie publique, r</w:t>
      </w:r>
      <w:r w:rsidR="00B423A2">
        <w:t xml:space="preserve">ester sur </w:t>
      </w:r>
      <w:r w:rsidR="007011F8">
        <w:t>d</w:t>
      </w:r>
      <w:r w:rsidR="00B423A2">
        <w:t>es sentiers balisés</w:t>
      </w:r>
      <w:r w:rsidR="009D6CC8">
        <w:t>;</w:t>
      </w:r>
    </w:p>
    <w:p w14:paraId="03AEA623" w14:textId="7A748B43" w:rsidR="00AD2D8F" w:rsidRDefault="0004091D" w:rsidP="00AD2D8F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Ne jamais</w:t>
      </w:r>
      <w:r w:rsidR="00AD2D8F">
        <w:t xml:space="preserve"> monter ou descendre </w:t>
      </w:r>
      <w:r>
        <w:t>du véhicule</w:t>
      </w:r>
      <w:r w:rsidR="00AD2D8F">
        <w:t xml:space="preserve"> en marche</w:t>
      </w:r>
      <w:r w:rsidR="009D6CC8">
        <w:t>;</w:t>
      </w:r>
    </w:p>
    <w:p w14:paraId="79AD28A4" w14:textId="5802D04F" w:rsidR="004A7010" w:rsidRDefault="0004091D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Respecter</w:t>
      </w:r>
      <w:r w:rsidR="00957C62">
        <w:t xml:space="preserve"> le nombre de passagers autorisés par le fabricant. </w:t>
      </w:r>
      <w:r w:rsidR="004A7010">
        <w:t>Si le véhicule est muni d’une selle supplémentaire installé</w:t>
      </w:r>
      <w:r w:rsidR="00003952">
        <w:t>e</w:t>
      </w:r>
      <w:r w:rsidR="004A7010">
        <w:t xml:space="preserve"> par le fabriquant, le passager doit monter derrière le conducteur et demeurer assis face vers l’avant, les pieds reposant sur les appuie-pieds, tant que le véhicule est en mouvement</w:t>
      </w:r>
      <w:r w:rsidR="009D6CC8">
        <w:t>;</w:t>
      </w:r>
    </w:p>
    <w:p w14:paraId="04FB4CCF" w14:textId="4438FE84" w:rsidR="00B423A2" w:rsidRDefault="0004091D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 w:rsidRPr="0004091D">
        <w:t>Si un</w:t>
      </w:r>
      <w:r w:rsidR="00957C62" w:rsidRPr="0004091D">
        <w:t xml:space="preserve"> passager </w:t>
      </w:r>
      <w:r w:rsidRPr="0004091D">
        <w:t>est transporté</w:t>
      </w:r>
      <w:r w:rsidR="00957C62" w:rsidRPr="0004091D">
        <w:t xml:space="preserve"> dans une remorque ou un traîneau tiré par le VT</w:t>
      </w:r>
      <w:r w:rsidRPr="0004091D">
        <w:t>T, s’assurer</w:t>
      </w:r>
      <w:r w:rsidR="00957C62" w:rsidRPr="0004091D">
        <w:t xml:space="preserve"> que cet équipement est conçu et fabriqué selon les normes du fabricant</w:t>
      </w:r>
      <w:r w:rsidR="009D6CC8">
        <w:t>;</w:t>
      </w:r>
    </w:p>
    <w:p w14:paraId="7F670469" w14:textId="499CE95B" w:rsidR="0004091D" w:rsidRDefault="0004091D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S’assurer que la remorque est en bon état et correctement </w:t>
      </w:r>
      <w:r w:rsidR="00003952">
        <w:t>attachée</w:t>
      </w:r>
      <w:r w:rsidR="009D6CC8">
        <w:t> :</w:t>
      </w:r>
    </w:p>
    <w:p w14:paraId="0F3EA191" w14:textId="2706701E" w:rsidR="00E264EA" w:rsidRDefault="0004091D" w:rsidP="0004091D">
      <w:pPr>
        <w:numPr>
          <w:ilvl w:val="1"/>
          <w:numId w:val="11"/>
        </w:numPr>
        <w:tabs>
          <w:tab w:val="clear" w:pos="1440"/>
        </w:tabs>
        <w:spacing w:after="60"/>
        <w:ind w:left="1708"/>
      </w:pPr>
      <w:r>
        <w:t>N</w:t>
      </w:r>
      <w:r w:rsidR="007011F8">
        <w:t xml:space="preserve">e jamais remorquer de charges dépassant les capacités du véhicule (se référer au manuel </w:t>
      </w:r>
      <w:r>
        <w:t>du fabricant)</w:t>
      </w:r>
      <w:r w:rsidR="009D6CC8">
        <w:t>;</w:t>
      </w:r>
    </w:p>
    <w:p w14:paraId="431DEED5" w14:textId="3D07ED2A" w:rsidR="0004091D" w:rsidRDefault="0004091D" w:rsidP="0004091D">
      <w:pPr>
        <w:numPr>
          <w:ilvl w:val="1"/>
          <w:numId w:val="11"/>
        </w:numPr>
        <w:tabs>
          <w:tab w:val="clear" w:pos="1440"/>
        </w:tabs>
        <w:spacing w:after="60"/>
        <w:ind w:left="1708"/>
      </w:pPr>
      <w:r>
        <w:t xml:space="preserve">Toujours s’assurer que les </w:t>
      </w:r>
      <w:r w:rsidR="00471289">
        <w:t>items ou la marchandise transportés sont solidement fixés</w:t>
      </w:r>
      <w:r w:rsidR="009D6CC8">
        <w:t>;</w:t>
      </w:r>
    </w:p>
    <w:p w14:paraId="3CEBD0E5" w14:textId="74223BEC" w:rsidR="004A7010" w:rsidRDefault="004A7010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lastRenderedPageBreak/>
        <w:t xml:space="preserve">Il est interdit de modifier, </w:t>
      </w:r>
      <w:r w:rsidR="0004091D">
        <w:t xml:space="preserve">de retirer </w:t>
      </w:r>
      <w:r>
        <w:t xml:space="preserve">ou </w:t>
      </w:r>
      <w:r w:rsidR="0004091D">
        <w:t xml:space="preserve">de </w:t>
      </w:r>
      <w:r>
        <w:t xml:space="preserve">mettre hors d’usage un équipement ou </w:t>
      </w:r>
      <w:r w:rsidR="0004091D">
        <w:t xml:space="preserve">un </w:t>
      </w:r>
      <w:r w:rsidR="00AD2D8F">
        <w:t>accessoire</w:t>
      </w:r>
      <w:r>
        <w:t xml:space="preserve"> installé par le fabricant</w:t>
      </w:r>
      <w:r w:rsidR="009D6CC8">
        <w:t>;</w:t>
      </w:r>
    </w:p>
    <w:p w14:paraId="2B5C2BBE" w14:textId="6061BA81" w:rsidR="00AD2D8F" w:rsidRDefault="00471289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Prévoir un moyen de </w:t>
      </w:r>
      <w:r w:rsidR="00AD2D8F">
        <w:t>communication</w:t>
      </w:r>
      <w:r>
        <w:t xml:space="preserve"> en cas de panne ou de situation d’urgence</w:t>
      </w:r>
      <w:r w:rsidR="00AD2D8F">
        <w:t xml:space="preserve"> (téléphone cellulaire, radio bidirectionnelle, etc.)</w:t>
      </w:r>
      <w:r w:rsidR="009D6CC8">
        <w:t>;</w:t>
      </w:r>
    </w:p>
    <w:p w14:paraId="66263B33" w14:textId="356E95EC" w:rsidR="004A7010" w:rsidRDefault="004A7010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Rapporte</w:t>
      </w:r>
      <w:r w:rsidR="00471289">
        <w:t>r</w:t>
      </w:r>
      <w:r>
        <w:t xml:space="preserve"> </w:t>
      </w:r>
      <w:r w:rsidR="00003952">
        <w:t>tout</w:t>
      </w:r>
      <w:r>
        <w:t xml:space="preserve"> </w:t>
      </w:r>
      <w:r w:rsidR="00AD2D8F">
        <w:t>bris, défaillance ou tout problème mécanique</w:t>
      </w:r>
      <w:r>
        <w:t xml:space="preserve"> </w:t>
      </w:r>
      <w:r w:rsidR="00471289">
        <w:t xml:space="preserve">au supérieur </w:t>
      </w:r>
      <w:r>
        <w:t>dès qu’il est décelé</w:t>
      </w:r>
      <w:r w:rsidR="009D6CC8">
        <w:t>;</w:t>
      </w:r>
    </w:p>
    <w:p w14:paraId="4DF6A055" w14:textId="5654C414" w:rsidR="00AD2D8F" w:rsidRDefault="00AD2D8F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 w:rsidRPr="00AD2D8F">
        <w:t>Tout manquement grave aux règles de sécurité peut être sanctionné en application de la présente procédure</w:t>
      </w:r>
      <w:r w:rsidR="009D6CC8">
        <w:t>.</w:t>
      </w:r>
    </w:p>
    <w:p w14:paraId="60FE6D2A" w14:textId="0C3F41B4" w:rsidR="00E01C59" w:rsidRPr="00222A23" w:rsidRDefault="00346CDB" w:rsidP="00AC736D">
      <w:pPr>
        <w:pStyle w:val="Corpsdetexte"/>
        <w:numPr>
          <w:ilvl w:val="0"/>
          <w:numId w:val="2"/>
        </w:numPr>
        <w:spacing w:before="240" w:after="120"/>
        <w:ind w:left="602" w:right="227"/>
        <w:jc w:val="both"/>
        <w:rPr>
          <w:b/>
          <w:bCs/>
          <w:u w:val="single"/>
          <w:lang w:val="fr-CA"/>
        </w:rPr>
      </w:pPr>
      <w:r w:rsidRPr="00222A23">
        <w:rPr>
          <w:b/>
          <w:bCs/>
          <w:u w:val="single"/>
          <w:lang w:val="fr-CA"/>
        </w:rPr>
        <w:t>ASSURANCE ET RESPONSABILITÉ</w:t>
      </w:r>
      <w:r w:rsidR="00CC3239">
        <w:rPr>
          <w:b/>
          <w:bCs/>
          <w:u w:val="single"/>
          <w:lang w:val="fr-CA"/>
        </w:rPr>
        <w:t>S</w:t>
      </w:r>
    </w:p>
    <w:p w14:paraId="7E33A215" w14:textId="4EFD6BB6" w:rsidR="00E72431" w:rsidRPr="00AC736D" w:rsidRDefault="00E72431" w:rsidP="00471289">
      <w:pPr>
        <w:pStyle w:val="Corpsdetexte"/>
        <w:numPr>
          <w:ilvl w:val="1"/>
          <w:numId w:val="2"/>
        </w:numPr>
        <w:spacing w:before="120" w:after="120"/>
        <w:ind w:left="1022" w:right="227"/>
        <w:jc w:val="both"/>
        <w:rPr>
          <w:lang w:val="fr-CA"/>
        </w:rPr>
      </w:pPr>
      <w:r w:rsidRPr="00AC736D">
        <w:rPr>
          <w:lang w:val="fr-CA"/>
        </w:rPr>
        <w:t>Responsabilités de l’employeur</w:t>
      </w:r>
    </w:p>
    <w:p w14:paraId="17A45836" w14:textId="0CF3144D" w:rsidR="00E72431" w:rsidRPr="00E72431" w:rsidRDefault="00E72431" w:rsidP="00E72431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S</w:t>
      </w:r>
      <w:r w:rsidRPr="00E72431">
        <w:t>ouscrire u</w:t>
      </w:r>
      <w:r w:rsidR="00266740" w:rsidRPr="00E72431">
        <w:t xml:space="preserve">ne assurance responsabilité en cas de </w:t>
      </w:r>
      <w:r w:rsidR="00266740" w:rsidRPr="00222A23">
        <w:t>dommages</w:t>
      </w:r>
      <w:r w:rsidR="00266740" w:rsidRPr="00E72431">
        <w:t xml:space="preserve"> corporels ou matériels lors d’un accident</w:t>
      </w:r>
      <w:r w:rsidR="009D6CC8">
        <w:t>;</w:t>
      </w:r>
    </w:p>
    <w:p w14:paraId="093F49E7" w14:textId="19E37B94" w:rsidR="00E72431" w:rsidRDefault="00BF5C05" w:rsidP="00E72431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Élaborer un calendrier d’inspection et d’entretien préventif selon les recommandations du fabricant pour </w:t>
      </w:r>
      <w:r w:rsidR="00471289">
        <w:t>s’</w:t>
      </w:r>
      <w:r>
        <w:t>a</w:t>
      </w:r>
      <w:r w:rsidR="00E72431">
        <w:t xml:space="preserve">ssurer </w:t>
      </w:r>
      <w:r w:rsidR="00471289">
        <w:t xml:space="preserve">du </w:t>
      </w:r>
      <w:r w:rsidR="00E72431">
        <w:t>bon état des équipements</w:t>
      </w:r>
      <w:r w:rsidR="00471289">
        <w:t xml:space="preserve"> en tout temps</w:t>
      </w:r>
      <w:r w:rsidR="009D6CC8">
        <w:t> :</w:t>
      </w:r>
    </w:p>
    <w:p w14:paraId="6600949D" w14:textId="4708A898" w:rsidR="00BF5C05" w:rsidRDefault="00BF5C05" w:rsidP="00471289">
      <w:pPr>
        <w:numPr>
          <w:ilvl w:val="1"/>
          <w:numId w:val="11"/>
        </w:numPr>
        <w:tabs>
          <w:tab w:val="clear" w:pos="1440"/>
        </w:tabs>
        <w:spacing w:after="60"/>
        <w:ind w:left="1708"/>
      </w:pPr>
      <w:r>
        <w:t>Conserver le registre d’entretien préventif</w:t>
      </w:r>
      <w:r w:rsidR="009D6CC8">
        <w:t>;</w:t>
      </w:r>
    </w:p>
    <w:p w14:paraId="777035F8" w14:textId="3238A22A" w:rsidR="00E72431" w:rsidRDefault="00E72431" w:rsidP="00E72431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Former et informer </w:t>
      </w:r>
      <w:r w:rsidR="00471289">
        <w:t>l</w:t>
      </w:r>
      <w:r>
        <w:t>es travailleurs sur les risques et mesures de prévention associés à l’utilisation d’un VTT</w:t>
      </w:r>
      <w:r w:rsidR="009D6CC8">
        <w:t>;</w:t>
      </w:r>
    </w:p>
    <w:p w14:paraId="74AC41DF" w14:textId="41B20205" w:rsidR="00E72431" w:rsidRDefault="00E72431" w:rsidP="00E72431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Fournir les équipements de protection individuelle requis</w:t>
      </w:r>
      <w:r w:rsidR="009D6CC8">
        <w:t>.</w:t>
      </w:r>
    </w:p>
    <w:p w14:paraId="6CF373FD" w14:textId="0DEED9A1" w:rsidR="00E72431" w:rsidRPr="00AC736D" w:rsidRDefault="00E72431" w:rsidP="00471289">
      <w:pPr>
        <w:pStyle w:val="Corpsdetexte"/>
        <w:numPr>
          <w:ilvl w:val="1"/>
          <w:numId w:val="2"/>
        </w:numPr>
        <w:spacing w:before="120" w:after="120"/>
        <w:ind w:left="1022" w:right="227"/>
        <w:jc w:val="both"/>
        <w:rPr>
          <w:lang w:val="fr-CA"/>
        </w:rPr>
      </w:pPr>
      <w:r w:rsidRPr="00AC736D">
        <w:rPr>
          <w:lang w:val="fr-CA"/>
        </w:rPr>
        <w:t>Responsabilités des travailleurs</w:t>
      </w:r>
    </w:p>
    <w:p w14:paraId="0A08825A" w14:textId="65044EB5" w:rsidR="00E72431" w:rsidRDefault="00E72431" w:rsidP="00E72431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>Connaître et appliquer</w:t>
      </w:r>
      <w:r w:rsidRPr="00E72431">
        <w:t xml:space="preserve"> la présente procédure</w:t>
      </w:r>
      <w:r w:rsidR="009D6CC8">
        <w:t>;</w:t>
      </w:r>
    </w:p>
    <w:p w14:paraId="73C4541A" w14:textId="714C6E3C" w:rsidR="00E01C59" w:rsidRPr="00796883" w:rsidRDefault="00E72431" w:rsidP="00754DFA">
      <w:pPr>
        <w:numPr>
          <w:ilvl w:val="0"/>
          <w:numId w:val="11"/>
        </w:numPr>
        <w:tabs>
          <w:tab w:val="clear" w:pos="720"/>
        </w:tabs>
        <w:spacing w:after="60"/>
        <w:ind w:left="1358"/>
      </w:pPr>
      <w:r>
        <w:t xml:space="preserve">Utiliser adéquatement les équipements </w:t>
      </w:r>
      <w:r w:rsidR="00A22AFC">
        <w:t>de protection r</w:t>
      </w:r>
      <w:r>
        <w:t>equis</w:t>
      </w:r>
      <w:r w:rsidR="009D6CC8">
        <w:t>.</w:t>
      </w:r>
    </w:p>
    <w:p w14:paraId="080339C7" w14:textId="0F2F4A29" w:rsidR="00554AB8" w:rsidRDefault="00554AB8" w:rsidP="00AC736D">
      <w:pPr>
        <w:pStyle w:val="Corpsdetexte"/>
        <w:numPr>
          <w:ilvl w:val="0"/>
          <w:numId w:val="2"/>
        </w:numPr>
        <w:spacing w:before="240" w:after="120"/>
        <w:ind w:left="602" w:right="227"/>
        <w:jc w:val="both"/>
        <w:rPr>
          <w:b/>
          <w:bCs/>
          <w:u w:val="single"/>
          <w:lang w:val="fr-CA"/>
        </w:rPr>
      </w:pPr>
      <w:bookmarkStart w:id="0" w:name="Références"/>
      <w:r w:rsidRPr="00554AB8">
        <w:rPr>
          <w:b/>
          <w:bCs/>
          <w:u w:val="single"/>
          <w:lang w:val="fr-CA"/>
        </w:rPr>
        <w:t>RÉFÉRENCES ET OUTILS</w:t>
      </w:r>
    </w:p>
    <w:bookmarkEnd w:id="0"/>
    <w:p w14:paraId="50B97E83" w14:textId="77777777" w:rsidR="009532BD" w:rsidRPr="00754DFA" w:rsidRDefault="009532BD" w:rsidP="001A6C39">
      <w:pPr>
        <w:pStyle w:val="Paragraphedeliste"/>
        <w:numPr>
          <w:ilvl w:val="0"/>
          <w:numId w:val="1"/>
        </w:numPr>
        <w:ind w:left="966" w:right="227"/>
        <w:contextualSpacing w:val="0"/>
        <w:jc w:val="both"/>
        <w:rPr>
          <w:rFonts w:ascii="Calibri" w:eastAsia="Calibri" w:hAnsi="Calibri" w:cs="Calibri"/>
        </w:rPr>
      </w:pPr>
      <w:r>
        <w:fldChar w:fldCharType="begin"/>
      </w:r>
      <w:r>
        <w:instrText>HYPERLINK "https://www.legisquebec.gouv.qc.ca/fr/document/lc/s-2.1"</w:instrText>
      </w:r>
      <w:r>
        <w:fldChar w:fldCharType="separate"/>
      </w:r>
      <w:r w:rsidRPr="00754DFA">
        <w:rPr>
          <w:rStyle w:val="Lienhypertexte"/>
          <w:rFonts w:ascii="Calibri" w:eastAsia="Calibri" w:hAnsi="Calibri" w:cs="Calibri"/>
        </w:rPr>
        <w:t>Loi sur la santé et la sécurité du travail</w:t>
      </w:r>
      <w:r>
        <w:fldChar w:fldCharType="end"/>
      </w:r>
    </w:p>
    <w:p w14:paraId="35E39F29" w14:textId="6D2B8D4C" w:rsidR="004D7695" w:rsidRDefault="004D7695" w:rsidP="001A6C39">
      <w:pPr>
        <w:pStyle w:val="Paragraphedeliste"/>
        <w:numPr>
          <w:ilvl w:val="0"/>
          <w:numId w:val="1"/>
        </w:numPr>
        <w:ind w:left="966" w:right="227"/>
        <w:contextualSpacing w:val="0"/>
        <w:jc w:val="both"/>
        <w:rPr>
          <w:rFonts w:ascii="Calibri" w:eastAsia="Calibri" w:hAnsi="Calibri" w:cs="Calibri"/>
        </w:rPr>
      </w:pPr>
      <w:hyperlink r:id="rId12" w:history="1">
        <w:r w:rsidRPr="004D7695">
          <w:rPr>
            <w:rStyle w:val="Lienhypertexte"/>
            <w:rFonts w:ascii="Calibri" w:eastAsia="Calibri" w:hAnsi="Calibri" w:cs="Calibri"/>
          </w:rPr>
          <w:t>Loi sur les véhicules hors route</w:t>
        </w:r>
      </w:hyperlink>
    </w:p>
    <w:p w14:paraId="3FDB5CF5" w14:textId="3213F6CF" w:rsidR="007011F8" w:rsidRDefault="007011F8" w:rsidP="001A6C39">
      <w:pPr>
        <w:pStyle w:val="Paragraphedeliste"/>
        <w:numPr>
          <w:ilvl w:val="0"/>
          <w:numId w:val="1"/>
        </w:numPr>
        <w:ind w:left="966" w:right="227"/>
        <w:contextualSpacing w:val="0"/>
        <w:jc w:val="both"/>
        <w:rPr>
          <w:rFonts w:ascii="Calibri" w:eastAsia="Calibri" w:hAnsi="Calibri" w:cs="Calibri"/>
        </w:rPr>
      </w:pPr>
      <w:hyperlink r:id="rId13" w:history="1">
        <w:r w:rsidRPr="007011F8">
          <w:rPr>
            <w:rStyle w:val="Lienhypertexte"/>
            <w:rFonts w:ascii="Calibri" w:eastAsia="Calibri" w:hAnsi="Calibri" w:cs="Calibri"/>
          </w:rPr>
          <w:t>Règles pour circuler en véhicule hors route</w:t>
        </w:r>
      </w:hyperlink>
    </w:p>
    <w:p w14:paraId="649EB133" w14:textId="678BEAE1" w:rsidR="00754DFA" w:rsidRPr="00471289" w:rsidRDefault="00554AB8" w:rsidP="001A6C39">
      <w:pPr>
        <w:pStyle w:val="Paragraphedeliste"/>
        <w:numPr>
          <w:ilvl w:val="0"/>
          <w:numId w:val="1"/>
        </w:numPr>
        <w:ind w:left="966" w:right="227"/>
        <w:contextualSpacing w:val="0"/>
        <w:jc w:val="both"/>
        <w:rPr>
          <w:rStyle w:val="Lienhypertexte"/>
        </w:rPr>
      </w:pPr>
      <w:hyperlink r:id="rId14" w:anchor="se:286" w:history="1">
        <w:r w:rsidRPr="00754DFA">
          <w:rPr>
            <w:rStyle w:val="Lienhypertexte"/>
            <w:rFonts w:ascii="Calibri" w:eastAsia="Calibri" w:hAnsi="Calibri" w:cs="Calibri"/>
          </w:rPr>
          <w:t>Règlement sur la santé et la sécurité du travail</w:t>
        </w:r>
        <w:r w:rsidR="00D354DC" w:rsidRPr="00754DFA">
          <w:rPr>
            <w:rStyle w:val="Lienhypertexte"/>
            <w:rFonts w:ascii="Calibri" w:eastAsia="Calibri" w:hAnsi="Calibri" w:cs="Calibri"/>
          </w:rPr>
          <w:t xml:space="preserve"> –</w:t>
        </w:r>
        <w:r w:rsidR="00754DFA" w:rsidRPr="00754DFA">
          <w:rPr>
            <w:rStyle w:val="Lienhypertexte"/>
            <w:rFonts w:ascii="Calibri" w:eastAsia="Calibri" w:hAnsi="Calibri" w:cs="Calibri"/>
          </w:rPr>
          <w:t xml:space="preserve"> véhicules tout terrain</w:t>
        </w:r>
      </w:hyperlink>
    </w:p>
    <w:p w14:paraId="319B20CA" w14:textId="6A3B4471" w:rsidR="009532BD" w:rsidRPr="00754DFA" w:rsidRDefault="009532BD" w:rsidP="001A6C39">
      <w:pPr>
        <w:pStyle w:val="Paragraphedeliste"/>
        <w:numPr>
          <w:ilvl w:val="0"/>
          <w:numId w:val="1"/>
        </w:numPr>
        <w:ind w:left="966" w:right="227"/>
        <w:contextualSpacing w:val="0"/>
        <w:jc w:val="both"/>
        <w:rPr>
          <w:rFonts w:ascii="Calibri" w:eastAsia="Calibri" w:hAnsi="Calibri" w:cs="Calibri"/>
        </w:rPr>
      </w:pPr>
      <w:hyperlink r:id="rId15" w:history="1">
        <w:r w:rsidRPr="009532BD">
          <w:rPr>
            <w:rStyle w:val="Lienhypertexte"/>
            <w:rFonts w:ascii="Calibri" w:eastAsia="Calibri" w:hAnsi="Calibri" w:cs="Calibri"/>
          </w:rPr>
          <w:t>Règlement sur les casques protecteurs</w:t>
        </w:r>
      </w:hyperlink>
    </w:p>
    <w:p w14:paraId="72486E6D" w14:textId="66B8F02B" w:rsidR="006A5C49" w:rsidRPr="00BB2F94" w:rsidRDefault="00BB2F94" w:rsidP="00500A1C">
      <w:pPr>
        <w:pStyle w:val="Paragraphedeliste"/>
        <w:numPr>
          <w:ilvl w:val="0"/>
          <w:numId w:val="1"/>
        </w:numPr>
        <w:spacing w:after="60"/>
        <w:ind w:left="966" w:right="227"/>
        <w:contextualSpacing w:val="0"/>
        <w:jc w:val="both"/>
        <w:rPr>
          <w:rFonts w:ascii="Calibri" w:eastAsia="Calibri" w:hAnsi="Calibri" w:cs="Calibri"/>
        </w:rPr>
      </w:pPr>
      <w:r w:rsidRPr="007C0D8C">
        <w:rPr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F8A69A" wp14:editId="6EDD06D5">
                <wp:simplePos x="0" y="0"/>
                <wp:positionH relativeFrom="page">
                  <wp:align>left</wp:align>
                </wp:positionH>
                <wp:positionV relativeFrom="paragraph">
                  <wp:posOffset>1087366</wp:posOffset>
                </wp:positionV>
                <wp:extent cx="7853680" cy="776177"/>
                <wp:effectExtent l="0" t="0" r="0" b="5080"/>
                <wp:wrapNone/>
                <wp:docPr id="2199543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3680" cy="776177"/>
                        </a:xfrm>
                        <a:prstGeom prst="rect">
                          <a:avLst/>
                        </a:prstGeom>
                        <a:solidFill>
                          <a:srgbClr val="00AC8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2BE2F" w14:textId="53AB7F6C" w:rsidR="00BB2F94" w:rsidRPr="00BB2F94" w:rsidRDefault="00BB2F94" w:rsidP="00BB2F94">
                            <w:pPr>
                              <w:spacing w:before="120" w:after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B2F94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Quatre routes, véhicules tout terrain, etc., tous doivent être utilisés avec prudence.</w:t>
                            </w:r>
                            <w:r w:rsidRPr="00BB2F94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br/>
                              <w:t>Rappelez-vous que vitesse et terrain accidenté ne font pas bon ménage!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A69A" id="_x0000_s1028" type="#_x0000_t202" style="position:absolute;left:0;text-align:left;margin-left:0;margin-top:85.6pt;width:618.4pt;height:61.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" fillcolor="#00ac84" stroked="f">
                <v:textbox>
                  <w:txbxContent>
                    <w:p w14:paraId="7FD2BE2F" w14:textId="53AB7F6C" w:rsidR="00BB2F94" w:rsidRPr="00BB2F94" w:rsidRDefault="00BB2F94" w:rsidP="00BB2F94">
                      <w:pPr>
                        <w:spacing w:before="120" w:after="240"/>
                        <w:jc w:val="center"/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BB2F94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Quatre routes, véhicules tout terrain, etc., tous doivent être utilisés avec prudence.</w:t>
                      </w:r>
                      <w:r w:rsidRPr="00BB2F94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br/>
                        <w:t>Rappelez-vous que vitesse et terrain accidenté ne font pas bon ménage!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6" w:anchor="c29464" w:history="1">
        <w:r w:rsidR="007011F8" w:rsidRPr="00BB2F94">
          <w:rPr>
            <w:rStyle w:val="Lienhypertexte"/>
            <w:rFonts w:ascii="Calibri" w:eastAsia="Calibri" w:hAnsi="Calibri" w:cs="Calibri"/>
          </w:rPr>
          <w:t xml:space="preserve">Véhicules </w:t>
        </w:r>
        <w:r w:rsidR="00003952">
          <w:rPr>
            <w:rStyle w:val="Lienhypertexte"/>
            <w:rFonts w:ascii="Calibri" w:eastAsia="Calibri" w:hAnsi="Calibri" w:cs="Calibri"/>
          </w:rPr>
          <w:t>tout terrain</w:t>
        </w:r>
        <w:r w:rsidR="007011F8" w:rsidRPr="00BB2F94">
          <w:rPr>
            <w:rStyle w:val="Lienhypertexte"/>
            <w:rFonts w:ascii="Calibri" w:eastAsia="Calibri" w:hAnsi="Calibri" w:cs="Calibri"/>
          </w:rPr>
          <w:t xml:space="preserve"> – liste de vérification</w:t>
        </w:r>
      </w:hyperlink>
    </w:p>
    <w:sectPr w:rsidR="006A5C49" w:rsidRPr="00BB2F94" w:rsidSect="00AC736D">
      <w:headerReference w:type="default" r:id="rId17"/>
      <w:footerReference w:type="default" r:id="rId18"/>
      <w:pgSz w:w="12240" w:h="15840"/>
      <w:pgMar w:top="1276" w:right="1134" w:bottom="1276" w:left="1134" w:header="707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A2A5" w14:textId="77777777" w:rsidR="001A4073" w:rsidRDefault="001A4073" w:rsidP="00CB674C">
      <w:pPr>
        <w:spacing w:line="240" w:lineRule="auto"/>
      </w:pPr>
      <w:r>
        <w:separator/>
      </w:r>
    </w:p>
  </w:endnote>
  <w:endnote w:type="continuationSeparator" w:id="0">
    <w:p w14:paraId="4A16F254" w14:textId="77777777" w:rsidR="001A4073" w:rsidRDefault="001A4073" w:rsidP="00CB674C">
      <w:pPr>
        <w:spacing w:line="240" w:lineRule="auto"/>
      </w:pPr>
      <w:r>
        <w:continuationSeparator/>
      </w:r>
    </w:p>
  </w:endnote>
  <w:endnote w:type="continuationNotice" w:id="1">
    <w:p w14:paraId="3F58A748" w14:textId="77777777" w:rsidR="001A4073" w:rsidRDefault="001A40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9DA0" w14:textId="67D7AB03" w:rsidR="00AC736D" w:rsidRPr="00AC736D" w:rsidRDefault="00AC736D" w:rsidP="00AC736D">
    <w:pPr>
      <w:spacing w:before="120"/>
      <w:jc w:val="center"/>
      <w:rPr>
        <w:rFonts w:ascii="Calibri" w:eastAsia="Calibri" w:hAnsi="Calibri" w:cs="Calibri"/>
        <w:i/>
        <w:spacing w:val="-10"/>
        <w:sz w:val="16"/>
        <w:szCs w:val="16"/>
      </w:rPr>
    </w:pPr>
    <w:r w:rsidRPr="00D45B65">
      <w:rPr>
        <w:rFonts w:ascii="Calibri" w:eastAsia="Calibri" w:hAnsi="Calibri" w:cs="Calibri"/>
        <w:i/>
        <w:spacing w:val="-10"/>
        <w:sz w:val="16"/>
        <w:szCs w:val="16"/>
      </w:rPr>
      <w:t>Bien que  produit  à  partir  de  sources  reconnues  comme  fiables  et  crédibles,  l’Union des producteurs agricoles, ses administrateurs et  son  personnel  n’assument  aucune  responsabilité  quant aux  conséquences  de  toute  décision  prise  conformément à  l’information  contenue  dans  le présent document ou de toute erreur ou omission.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95C3" w14:textId="77777777" w:rsidR="001A4073" w:rsidRDefault="001A4073" w:rsidP="00CB674C">
      <w:pPr>
        <w:spacing w:line="240" w:lineRule="auto"/>
      </w:pPr>
      <w:r>
        <w:separator/>
      </w:r>
    </w:p>
  </w:footnote>
  <w:footnote w:type="continuationSeparator" w:id="0">
    <w:p w14:paraId="043C7321" w14:textId="77777777" w:rsidR="001A4073" w:rsidRDefault="001A4073" w:rsidP="00CB674C">
      <w:pPr>
        <w:spacing w:line="240" w:lineRule="auto"/>
      </w:pPr>
      <w:r>
        <w:continuationSeparator/>
      </w:r>
    </w:p>
  </w:footnote>
  <w:footnote w:type="continuationNotice" w:id="1">
    <w:p w14:paraId="324B3716" w14:textId="77777777" w:rsidR="001A4073" w:rsidRDefault="001A40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FD2C" w14:textId="7733E00A" w:rsidR="00F574FD" w:rsidRDefault="00F574FD" w:rsidP="00471289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5B5"/>
    <w:multiLevelType w:val="hybridMultilevel"/>
    <w:tmpl w:val="6A2ECD7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A933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74C7"/>
    <w:multiLevelType w:val="hybridMultilevel"/>
    <w:tmpl w:val="68840640"/>
    <w:lvl w:ilvl="0" w:tplc="0C0C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1EE45B1B"/>
    <w:multiLevelType w:val="multilevel"/>
    <w:tmpl w:val="A4C8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6619D"/>
    <w:multiLevelType w:val="hybridMultilevel"/>
    <w:tmpl w:val="993E7588"/>
    <w:lvl w:ilvl="0" w:tplc="0C0C0017">
      <w:start w:val="1"/>
      <w:numFmt w:val="lowerLetter"/>
      <w:pStyle w:val="Listenumros4"/>
      <w:lvlText w:val="%1)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665967"/>
    <w:multiLevelType w:val="hybridMultilevel"/>
    <w:tmpl w:val="1F7636A2"/>
    <w:lvl w:ilvl="0" w:tplc="0C0C000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</w:abstractNum>
  <w:abstractNum w:abstractNumId="5" w15:restartNumberingAfterBreak="0">
    <w:nsid w:val="364F2720"/>
    <w:multiLevelType w:val="hybridMultilevel"/>
    <w:tmpl w:val="74CE69F6"/>
    <w:lvl w:ilvl="0" w:tplc="0C0C000F">
      <w:start w:val="1"/>
      <w:numFmt w:val="decimal"/>
      <w:lvlText w:val="%1."/>
      <w:lvlJc w:val="left"/>
      <w:pPr>
        <w:ind w:left="133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6" w15:restartNumberingAfterBreak="0">
    <w:nsid w:val="3DDD0833"/>
    <w:multiLevelType w:val="hybridMultilevel"/>
    <w:tmpl w:val="9D043B6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44A49"/>
    <w:multiLevelType w:val="hybridMultilevel"/>
    <w:tmpl w:val="DD00D658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40C9A"/>
    <w:multiLevelType w:val="multilevel"/>
    <w:tmpl w:val="22EE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77AAD"/>
    <w:multiLevelType w:val="hybridMultilevel"/>
    <w:tmpl w:val="E60259F6"/>
    <w:lvl w:ilvl="0" w:tplc="AF9A1DE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D506303"/>
    <w:multiLevelType w:val="multilevel"/>
    <w:tmpl w:val="6B4E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C5CBE"/>
    <w:multiLevelType w:val="multilevel"/>
    <w:tmpl w:val="6444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F75A1"/>
    <w:multiLevelType w:val="multilevel"/>
    <w:tmpl w:val="4CFE0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25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5542D9"/>
    <w:multiLevelType w:val="hybridMultilevel"/>
    <w:tmpl w:val="A6EC2DA2"/>
    <w:lvl w:ilvl="0" w:tplc="0C0C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4" w15:restartNumberingAfterBreak="0">
    <w:nsid w:val="7B1A6C27"/>
    <w:multiLevelType w:val="multilevel"/>
    <w:tmpl w:val="AA86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6C6842"/>
    <w:multiLevelType w:val="multilevel"/>
    <w:tmpl w:val="FC46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372291">
    <w:abstractNumId w:val="9"/>
  </w:num>
  <w:num w:numId="2" w16cid:durableId="1855340197">
    <w:abstractNumId w:val="12"/>
  </w:num>
  <w:num w:numId="3" w16cid:durableId="1660645910">
    <w:abstractNumId w:val="13"/>
  </w:num>
  <w:num w:numId="4" w16cid:durableId="1684891044">
    <w:abstractNumId w:val="3"/>
  </w:num>
  <w:num w:numId="5" w16cid:durableId="769425080">
    <w:abstractNumId w:val="5"/>
  </w:num>
  <w:num w:numId="6" w16cid:durableId="1042631138">
    <w:abstractNumId w:val="4"/>
  </w:num>
  <w:num w:numId="7" w16cid:durableId="283970935">
    <w:abstractNumId w:val="6"/>
  </w:num>
  <w:num w:numId="8" w16cid:durableId="1675373278">
    <w:abstractNumId w:val="0"/>
  </w:num>
  <w:num w:numId="9" w16cid:durableId="1420053941">
    <w:abstractNumId w:val="11"/>
  </w:num>
  <w:num w:numId="10" w16cid:durableId="1677031955">
    <w:abstractNumId w:val="10"/>
  </w:num>
  <w:num w:numId="11" w16cid:durableId="349994541">
    <w:abstractNumId w:val="14"/>
  </w:num>
  <w:num w:numId="12" w16cid:durableId="1286280302">
    <w:abstractNumId w:val="2"/>
  </w:num>
  <w:num w:numId="13" w16cid:durableId="221908426">
    <w:abstractNumId w:val="15"/>
  </w:num>
  <w:num w:numId="14" w16cid:durableId="1116099990">
    <w:abstractNumId w:val="1"/>
  </w:num>
  <w:num w:numId="15" w16cid:durableId="1834834831">
    <w:abstractNumId w:val="8"/>
  </w:num>
  <w:num w:numId="16" w16cid:durableId="1416710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4C"/>
    <w:rsid w:val="00000E95"/>
    <w:rsid w:val="00003952"/>
    <w:rsid w:val="000043BC"/>
    <w:rsid w:val="00022A4D"/>
    <w:rsid w:val="00023342"/>
    <w:rsid w:val="0004091D"/>
    <w:rsid w:val="00045252"/>
    <w:rsid w:val="00085549"/>
    <w:rsid w:val="0009448B"/>
    <w:rsid w:val="000B2695"/>
    <w:rsid w:val="000C068C"/>
    <w:rsid w:val="000C13AD"/>
    <w:rsid w:val="000C541E"/>
    <w:rsid w:val="000D57B4"/>
    <w:rsid w:val="000F0A25"/>
    <w:rsid w:val="000F26DF"/>
    <w:rsid w:val="000F4F69"/>
    <w:rsid w:val="000F606D"/>
    <w:rsid w:val="0010112B"/>
    <w:rsid w:val="0010746F"/>
    <w:rsid w:val="00113D71"/>
    <w:rsid w:val="0014380E"/>
    <w:rsid w:val="001462DD"/>
    <w:rsid w:val="00150FC9"/>
    <w:rsid w:val="001730F2"/>
    <w:rsid w:val="00180CB5"/>
    <w:rsid w:val="00185B4C"/>
    <w:rsid w:val="00190603"/>
    <w:rsid w:val="001A4073"/>
    <w:rsid w:val="001A6C39"/>
    <w:rsid w:val="001D0387"/>
    <w:rsid w:val="001D4923"/>
    <w:rsid w:val="001E0058"/>
    <w:rsid w:val="001F020F"/>
    <w:rsid w:val="00205B00"/>
    <w:rsid w:val="00222238"/>
    <w:rsid w:val="00222DF9"/>
    <w:rsid w:val="00243217"/>
    <w:rsid w:val="0025364C"/>
    <w:rsid w:val="00262DD9"/>
    <w:rsid w:val="00266740"/>
    <w:rsid w:val="00267446"/>
    <w:rsid w:val="0027443D"/>
    <w:rsid w:val="0028137C"/>
    <w:rsid w:val="00296274"/>
    <w:rsid w:val="002A3743"/>
    <w:rsid w:val="002A42AB"/>
    <w:rsid w:val="002C220C"/>
    <w:rsid w:val="002C3300"/>
    <w:rsid w:val="002D07AA"/>
    <w:rsid w:val="002D0F92"/>
    <w:rsid w:val="002D5986"/>
    <w:rsid w:val="002E0E3A"/>
    <w:rsid w:val="002F5132"/>
    <w:rsid w:val="00310144"/>
    <w:rsid w:val="00315E18"/>
    <w:rsid w:val="003456B7"/>
    <w:rsid w:val="00346CDB"/>
    <w:rsid w:val="00357254"/>
    <w:rsid w:val="00373240"/>
    <w:rsid w:val="00373D29"/>
    <w:rsid w:val="00384EF1"/>
    <w:rsid w:val="003A0F7C"/>
    <w:rsid w:val="003A382F"/>
    <w:rsid w:val="003D3586"/>
    <w:rsid w:val="003D5BFD"/>
    <w:rsid w:val="00417BB9"/>
    <w:rsid w:val="004356A7"/>
    <w:rsid w:val="004654E8"/>
    <w:rsid w:val="00471289"/>
    <w:rsid w:val="00477211"/>
    <w:rsid w:val="00481930"/>
    <w:rsid w:val="004A7010"/>
    <w:rsid w:val="004B0CD6"/>
    <w:rsid w:val="004B558C"/>
    <w:rsid w:val="004C52AA"/>
    <w:rsid w:val="004C653F"/>
    <w:rsid w:val="004D3539"/>
    <w:rsid w:val="004D7695"/>
    <w:rsid w:val="004E6CCD"/>
    <w:rsid w:val="00524A84"/>
    <w:rsid w:val="00541161"/>
    <w:rsid w:val="005417A2"/>
    <w:rsid w:val="00554AB8"/>
    <w:rsid w:val="0055674D"/>
    <w:rsid w:val="005748F0"/>
    <w:rsid w:val="00574D2D"/>
    <w:rsid w:val="005A2D7F"/>
    <w:rsid w:val="005C5632"/>
    <w:rsid w:val="005E0233"/>
    <w:rsid w:val="005E690A"/>
    <w:rsid w:val="005F1514"/>
    <w:rsid w:val="006364E8"/>
    <w:rsid w:val="00640CDA"/>
    <w:rsid w:val="00641F21"/>
    <w:rsid w:val="00654BCF"/>
    <w:rsid w:val="00660597"/>
    <w:rsid w:val="00663657"/>
    <w:rsid w:val="00673A5D"/>
    <w:rsid w:val="00674192"/>
    <w:rsid w:val="006746A4"/>
    <w:rsid w:val="006A5C49"/>
    <w:rsid w:val="006A645A"/>
    <w:rsid w:val="006C5556"/>
    <w:rsid w:val="006C58CE"/>
    <w:rsid w:val="006D3EB9"/>
    <w:rsid w:val="006D4859"/>
    <w:rsid w:val="006E50CB"/>
    <w:rsid w:val="006F0F9E"/>
    <w:rsid w:val="006F317D"/>
    <w:rsid w:val="006F7B1E"/>
    <w:rsid w:val="007011F8"/>
    <w:rsid w:val="0070468C"/>
    <w:rsid w:val="00704F80"/>
    <w:rsid w:val="00707724"/>
    <w:rsid w:val="007246C5"/>
    <w:rsid w:val="00740894"/>
    <w:rsid w:val="00742138"/>
    <w:rsid w:val="00754DFA"/>
    <w:rsid w:val="00790536"/>
    <w:rsid w:val="00796883"/>
    <w:rsid w:val="007A4A4A"/>
    <w:rsid w:val="007B2A3E"/>
    <w:rsid w:val="007B6D50"/>
    <w:rsid w:val="007C0D8C"/>
    <w:rsid w:val="007C1584"/>
    <w:rsid w:val="007C1B18"/>
    <w:rsid w:val="007C688F"/>
    <w:rsid w:val="007D4991"/>
    <w:rsid w:val="007E1766"/>
    <w:rsid w:val="007E3DD3"/>
    <w:rsid w:val="0081222E"/>
    <w:rsid w:val="008230FB"/>
    <w:rsid w:val="008237DC"/>
    <w:rsid w:val="00823824"/>
    <w:rsid w:val="008247F8"/>
    <w:rsid w:val="00833C5D"/>
    <w:rsid w:val="00840483"/>
    <w:rsid w:val="00846AB1"/>
    <w:rsid w:val="00876C88"/>
    <w:rsid w:val="008929DE"/>
    <w:rsid w:val="00892EDA"/>
    <w:rsid w:val="008A0A55"/>
    <w:rsid w:val="008C0304"/>
    <w:rsid w:val="008D6554"/>
    <w:rsid w:val="00931C8F"/>
    <w:rsid w:val="009532BD"/>
    <w:rsid w:val="00957C62"/>
    <w:rsid w:val="0096265C"/>
    <w:rsid w:val="00980669"/>
    <w:rsid w:val="009831B5"/>
    <w:rsid w:val="00985661"/>
    <w:rsid w:val="009947A7"/>
    <w:rsid w:val="009B412A"/>
    <w:rsid w:val="009B7A11"/>
    <w:rsid w:val="009C55BC"/>
    <w:rsid w:val="009D3E29"/>
    <w:rsid w:val="009D6CC8"/>
    <w:rsid w:val="009E67A6"/>
    <w:rsid w:val="00A1324C"/>
    <w:rsid w:val="00A16F33"/>
    <w:rsid w:val="00A172FE"/>
    <w:rsid w:val="00A22AFC"/>
    <w:rsid w:val="00A55797"/>
    <w:rsid w:val="00A704E1"/>
    <w:rsid w:val="00A714DB"/>
    <w:rsid w:val="00A742E1"/>
    <w:rsid w:val="00A85926"/>
    <w:rsid w:val="00AC736D"/>
    <w:rsid w:val="00AD2D8F"/>
    <w:rsid w:val="00AE549C"/>
    <w:rsid w:val="00AE5CF5"/>
    <w:rsid w:val="00AF0026"/>
    <w:rsid w:val="00AF296F"/>
    <w:rsid w:val="00B02762"/>
    <w:rsid w:val="00B15F03"/>
    <w:rsid w:val="00B2067E"/>
    <w:rsid w:val="00B423A2"/>
    <w:rsid w:val="00B42448"/>
    <w:rsid w:val="00B43AA7"/>
    <w:rsid w:val="00B9154F"/>
    <w:rsid w:val="00BA6026"/>
    <w:rsid w:val="00BB2F94"/>
    <w:rsid w:val="00BB4C37"/>
    <w:rsid w:val="00BC5A7A"/>
    <w:rsid w:val="00BD2DED"/>
    <w:rsid w:val="00BE0BFA"/>
    <w:rsid w:val="00BF0E9A"/>
    <w:rsid w:val="00BF5C05"/>
    <w:rsid w:val="00C14B02"/>
    <w:rsid w:val="00C16B54"/>
    <w:rsid w:val="00C23908"/>
    <w:rsid w:val="00C31899"/>
    <w:rsid w:val="00C36D90"/>
    <w:rsid w:val="00C410A8"/>
    <w:rsid w:val="00C551CF"/>
    <w:rsid w:val="00CB674C"/>
    <w:rsid w:val="00CC21FD"/>
    <w:rsid w:val="00CC3239"/>
    <w:rsid w:val="00CE5C91"/>
    <w:rsid w:val="00D0160C"/>
    <w:rsid w:val="00D06BE4"/>
    <w:rsid w:val="00D16FD3"/>
    <w:rsid w:val="00D311F0"/>
    <w:rsid w:val="00D354DC"/>
    <w:rsid w:val="00D43F92"/>
    <w:rsid w:val="00D46552"/>
    <w:rsid w:val="00D829DF"/>
    <w:rsid w:val="00D91AC9"/>
    <w:rsid w:val="00DA455D"/>
    <w:rsid w:val="00E01C59"/>
    <w:rsid w:val="00E06065"/>
    <w:rsid w:val="00E264EA"/>
    <w:rsid w:val="00E2681E"/>
    <w:rsid w:val="00E32AC2"/>
    <w:rsid w:val="00E34C67"/>
    <w:rsid w:val="00E447AB"/>
    <w:rsid w:val="00E507D9"/>
    <w:rsid w:val="00E70A94"/>
    <w:rsid w:val="00E72431"/>
    <w:rsid w:val="00EA1947"/>
    <w:rsid w:val="00EA7949"/>
    <w:rsid w:val="00EB11E3"/>
    <w:rsid w:val="00EB43D4"/>
    <w:rsid w:val="00EC0A68"/>
    <w:rsid w:val="00EC5C13"/>
    <w:rsid w:val="00EE0C42"/>
    <w:rsid w:val="00F05143"/>
    <w:rsid w:val="00F05C39"/>
    <w:rsid w:val="00F07AAC"/>
    <w:rsid w:val="00F10A50"/>
    <w:rsid w:val="00F17F46"/>
    <w:rsid w:val="00F337FC"/>
    <w:rsid w:val="00F401C7"/>
    <w:rsid w:val="00F54D9D"/>
    <w:rsid w:val="00F574FD"/>
    <w:rsid w:val="00F61A16"/>
    <w:rsid w:val="00F660C0"/>
    <w:rsid w:val="00F77EDF"/>
    <w:rsid w:val="00F875DC"/>
    <w:rsid w:val="00F90286"/>
    <w:rsid w:val="00F97A23"/>
    <w:rsid w:val="00FA54F6"/>
    <w:rsid w:val="00FB0221"/>
    <w:rsid w:val="00FB5BF4"/>
    <w:rsid w:val="00FB6BEF"/>
    <w:rsid w:val="00FF5E91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BAFB5"/>
  <w15:chartTrackingRefBased/>
  <w15:docId w15:val="{18C5993A-9AE2-421C-98B1-8EC764A7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CB674C"/>
    <w:pPr>
      <w:widowControl w:val="0"/>
      <w:spacing w:line="240" w:lineRule="auto"/>
      <w:ind w:left="529" w:hanging="360"/>
      <w:outlineLvl w:val="0"/>
    </w:pPr>
    <w:rPr>
      <w:rFonts w:ascii="Calibri" w:eastAsia="Calibri" w:hAnsi="Calibri"/>
      <w:b/>
      <w:bCs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0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674C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674C"/>
  </w:style>
  <w:style w:type="paragraph" w:styleId="Pieddepage">
    <w:name w:val="footer"/>
    <w:basedOn w:val="Normal"/>
    <w:link w:val="PieddepageCar"/>
    <w:uiPriority w:val="99"/>
    <w:unhideWhenUsed/>
    <w:rsid w:val="00CB674C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674C"/>
  </w:style>
  <w:style w:type="character" w:customStyle="1" w:styleId="Titre1Car">
    <w:name w:val="Titre 1 Car"/>
    <w:basedOn w:val="Policepardfaut"/>
    <w:link w:val="Titre1"/>
    <w:uiPriority w:val="1"/>
    <w:rsid w:val="00CB674C"/>
    <w:rPr>
      <w:rFonts w:ascii="Calibri" w:eastAsia="Calibri" w:hAnsi="Calibri"/>
      <w:b/>
      <w:bCs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CB674C"/>
    <w:pPr>
      <w:widowControl w:val="0"/>
      <w:spacing w:line="240" w:lineRule="auto"/>
      <w:ind w:left="890" w:hanging="361"/>
    </w:pPr>
    <w:rPr>
      <w:rFonts w:ascii="Calibri" w:eastAsia="Calibri" w:hAnsi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B674C"/>
    <w:rPr>
      <w:rFonts w:ascii="Calibri" w:eastAsia="Calibri" w:hAnsi="Calibri"/>
      <w:lang w:val="en-US"/>
    </w:rPr>
  </w:style>
  <w:style w:type="paragraph" w:styleId="Paragraphedeliste">
    <w:name w:val="List Paragraph"/>
    <w:basedOn w:val="Normal"/>
    <w:uiPriority w:val="34"/>
    <w:qFormat/>
    <w:rsid w:val="00CB67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A42AB"/>
    <w:pPr>
      <w:widowControl w:val="0"/>
      <w:spacing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2A42AB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2A42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D35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3539"/>
    <w:rPr>
      <w:color w:val="605E5C"/>
      <w:shd w:val="clear" w:color="auto" w:fill="E1DFDD"/>
    </w:rPr>
  </w:style>
  <w:style w:type="character" w:customStyle="1" w:styleId="label-z">
    <w:name w:val="label-z"/>
    <w:basedOn w:val="Policepardfaut"/>
    <w:rsid w:val="002C3300"/>
  </w:style>
  <w:style w:type="character" w:customStyle="1" w:styleId="widthfixforlabel">
    <w:name w:val="widthfixforlabel"/>
    <w:basedOn w:val="Policepardfaut"/>
    <w:rsid w:val="002C3300"/>
  </w:style>
  <w:style w:type="character" w:customStyle="1" w:styleId="paragraph">
    <w:name w:val="paragraph"/>
    <w:basedOn w:val="Policepardfaut"/>
    <w:rsid w:val="002C3300"/>
  </w:style>
  <w:style w:type="paragraph" w:styleId="Listenumros4">
    <w:name w:val="List Number 4"/>
    <w:basedOn w:val="Normal"/>
    <w:uiPriority w:val="99"/>
    <w:rsid w:val="00F875DC"/>
    <w:pPr>
      <w:numPr>
        <w:numId w:val="4"/>
      </w:numPr>
      <w:tabs>
        <w:tab w:val="num" w:pos="1728"/>
      </w:tabs>
      <w:spacing w:after="120" w:line="240" w:lineRule="auto"/>
      <w:ind w:left="1728" w:hanging="432"/>
    </w:pPr>
    <w:rPr>
      <w:rFonts w:ascii="Arial" w:eastAsia="Times New Roman" w:hAnsi="Arial" w:cs="Times New Roman"/>
      <w:sz w:val="20"/>
      <w:szCs w:val="23"/>
      <w:lang w:eastAsia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660597"/>
    <w:rPr>
      <w:rFonts w:eastAsiaTheme="majorEastAsia" w:cstheme="majorBidi"/>
      <w:i/>
      <w:iCs/>
      <w:color w:val="595959" w:themeColor="text1" w:themeTint="A6"/>
    </w:rPr>
  </w:style>
  <w:style w:type="character" w:styleId="Lienhypertextesuivivisit">
    <w:name w:val="FollowedHyperlink"/>
    <w:basedOn w:val="Policepardfaut"/>
    <w:uiPriority w:val="99"/>
    <w:semiHidden/>
    <w:unhideWhenUsed/>
    <w:rsid w:val="00296274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1A407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ebec.ca/transports/circulation-securite-routiere/regles-conseils-mode-transport/vehicules-hors-route/regles-circula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quebec.gouv.qc.ca/fr/document/lc/v-1.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pa.qc.ca/producteur/sante-securite-et-mieux-etre/sante-et-securite/document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a.qc.ca/producteur/sante-securite-et-mieux-etre/sante-et-securite/document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quebec.gouv.qc.ca/fr/document/rc/C-24.2,%20r.%20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quebec.gouv.qc.ca/fr/document/rc/S-2.1,%20r.%2013?langCont=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51302-6b33-4feb-9194-c468a1c64bbf">
      <Terms xmlns="http://schemas.microsoft.com/office/infopath/2007/PartnerControls"/>
    </lcf76f155ced4ddcb4097134ff3c332f>
    <TaxCatchAll xmlns="3a88ac7f-709a-44dd-96d9-5ac985b5bd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40BFB996B704C9804267010AE62B2" ma:contentTypeVersion="15" ma:contentTypeDescription="Crée un document." ma:contentTypeScope="" ma:versionID="86b6550658a271fc4db1aa66d0599732">
  <xsd:schema xmlns:xsd="http://www.w3.org/2001/XMLSchema" xmlns:xs="http://www.w3.org/2001/XMLSchema" xmlns:p="http://schemas.microsoft.com/office/2006/metadata/properties" xmlns:ns2="4c151302-6b33-4feb-9194-c468a1c64bbf" xmlns:ns3="3a88ac7f-709a-44dd-96d9-5ac985b5bd3c" targetNamespace="http://schemas.microsoft.com/office/2006/metadata/properties" ma:root="true" ma:fieldsID="01a9fcf5e8ae5a8ea44573b6079d7529" ns2:_="" ns3:_="">
    <xsd:import namespace="4c151302-6b33-4feb-9194-c468a1c64bbf"/>
    <xsd:import namespace="3a88ac7f-709a-44dd-96d9-5ac985b5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1302-6b33-4feb-9194-c468a1c64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7a1552fe-0d56-46f1-9478-c1c7851b1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ac7f-709a-44dd-96d9-5ac985b5b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d8d63a-aac6-43e2-8a16-ff9480027cf4}" ma:internalName="TaxCatchAll" ma:showField="CatchAllData" ma:web="3a88ac7f-709a-44dd-96d9-5ac985b5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96A49-6E60-420F-9DD6-BE58DFAC4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FECFE-380D-4661-BFE0-D12A9E74707C}">
  <ds:schemaRefs>
    <ds:schemaRef ds:uri="http://schemas.microsoft.com/office/2006/metadata/properties"/>
    <ds:schemaRef ds:uri="http://schemas.microsoft.com/office/infopath/2007/PartnerControls"/>
    <ds:schemaRef ds:uri="4c151302-6b33-4feb-9194-c468a1c64bbf"/>
    <ds:schemaRef ds:uri="3a88ac7f-709a-44dd-96d9-5ac985b5bd3c"/>
  </ds:schemaRefs>
</ds:datastoreItem>
</file>

<file path=customXml/itemProps3.xml><?xml version="1.0" encoding="utf-8"?>
<ds:datastoreItem xmlns:ds="http://schemas.openxmlformats.org/officeDocument/2006/customXml" ds:itemID="{9C77B8BC-C5EA-43E3-BD14-EDFE265C0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51302-6b33-4feb-9194-c468a1c64bbf"/>
    <ds:schemaRef ds:uri="3a88ac7f-709a-44dd-96d9-5ac985b5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9F2112-A388-4ED0-B2E1-5CD55B614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1420</Words>
  <Characters>7869</Characters>
  <Application>Microsoft Office Word</Application>
  <DocSecurity>0</DocSecurity>
  <Lines>154</Lines>
  <Paragraphs>132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Sauriol, Isabelle</dc:creator>
  <cp:keywords/>
  <dc:description/>
  <cp:lastModifiedBy>Sauriol, Isabelle</cp:lastModifiedBy>
  <cp:revision>19</cp:revision>
  <cp:lastPrinted>2025-05-26T21:14:00Z</cp:lastPrinted>
  <dcterms:created xsi:type="dcterms:W3CDTF">2025-05-27T13:02:00Z</dcterms:created>
  <dcterms:modified xsi:type="dcterms:W3CDTF">2025-11-17T21:50:00Z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0x0101008B140BFB996B704C9804267010AE62B2</vt:lpwstr>
  </property>
  <property fmtid="{D5CDD505-2E9C-101B-9397-08002B2CF9AE}" pid="3" name="MediaServiceImageTags">
    <vt:lpwstr/>
  </property>
</Properties>
</file>