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8D9" w14:textId="4F803A66" w:rsidR="00F173BC" w:rsidRDefault="00D45B65" w:rsidP="00D45B65">
      <w:pPr>
        <w:spacing w:before="120"/>
        <w:rPr>
          <w:rFonts w:ascii="Calibri" w:eastAsia="Calibri" w:hAnsi="Calibri" w:cs="Calibri"/>
          <w:i/>
          <w:spacing w:val="-10"/>
          <w:sz w:val="20"/>
          <w:szCs w:val="20"/>
        </w:rPr>
      </w:pPr>
      <w:r w:rsidRPr="00D45B65">
        <w:rPr>
          <w:rFonts w:ascii="Calibri" w:eastAsia="Calibri" w:hAnsi="Calibri" w:cs="Calibri"/>
          <w:i/>
          <w:noProof/>
          <w:spacing w:val="-10"/>
          <w:sz w:val="20"/>
          <w:szCs w:val="20"/>
        </w:rPr>
        <mc:AlternateContent>
          <mc:Choice Requires="wps">
            <w:drawing>
              <wp:anchor distT="45720" distB="45720" distL="114300" distR="114300" simplePos="0" relativeHeight="251662336" behindDoc="0" locked="0" layoutInCell="1" allowOverlap="1" wp14:anchorId="1A507844" wp14:editId="29D6EA60">
                <wp:simplePos x="0" y="0"/>
                <wp:positionH relativeFrom="column">
                  <wp:posOffset>-290612</wp:posOffset>
                </wp:positionH>
                <wp:positionV relativeFrom="paragraph">
                  <wp:posOffset>-426729</wp:posOffset>
                </wp:positionV>
                <wp:extent cx="1807845" cy="1404620"/>
                <wp:effectExtent l="0" t="0" r="20955" b="22860"/>
                <wp:wrapNone/>
                <wp:docPr id="12879045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1404620"/>
                        </a:xfrm>
                        <a:prstGeom prst="rect">
                          <a:avLst/>
                        </a:prstGeom>
                        <a:noFill/>
                        <a:ln w="9525">
                          <a:solidFill>
                            <a:srgbClr val="000000"/>
                          </a:solidFill>
                          <a:miter lim="800000"/>
                          <a:headEnd/>
                          <a:tailEnd/>
                        </a:ln>
                      </wps:spPr>
                      <wps:txbx>
                        <w:txbxContent>
                          <w:p w14:paraId="68B5CA48" w14:textId="7884F155" w:rsidR="00D45B65" w:rsidRDefault="00D45B65">
                            <w:r>
                              <w:t>LOGO DE L’ENTREPRISE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07844" id="_x0000_t202" coordsize="21600,21600" o:spt="202" path="m,l,21600r21600,l21600,xe">
                <v:stroke joinstyle="miter"/>
                <v:path gradientshapeok="t" o:connecttype="rect"/>
              </v:shapetype>
              <v:shape id="Zone de texte 2" o:spid="_x0000_s1026" type="#_x0000_t202" style="position:absolute;margin-left:-22.9pt;margin-top:-33.6pt;width:142.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" filled="f">
                <v:textbox style="mso-fit-shape-to-text:t">
                  <w:txbxContent>
                    <w:p w14:paraId="68B5CA48" w14:textId="7884F155" w:rsidR="00D45B65" w:rsidRDefault="00D45B65">
                      <w:r>
                        <w:t>LOGO DE L’ENTREPRISE</w:t>
                      </w:r>
                    </w:p>
                  </w:txbxContent>
                </v:textbox>
              </v:shape>
            </w:pict>
          </mc:Fallback>
        </mc:AlternateContent>
      </w:r>
      <w:r w:rsidR="00BF6036" w:rsidRPr="00F71279">
        <w:rPr>
          <w:noProof/>
          <w:sz w:val="20"/>
          <w:szCs w:val="20"/>
        </w:rPr>
        <mc:AlternateContent>
          <mc:Choice Requires="wps">
            <w:drawing>
              <wp:anchor distT="45720" distB="45720" distL="114300" distR="114300" simplePos="0" relativeHeight="251660288" behindDoc="0" locked="0" layoutInCell="1" allowOverlap="1" wp14:anchorId="46112A14" wp14:editId="18FE938D">
                <wp:simplePos x="0" y="0"/>
                <wp:positionH relativeFrom="page">
                  <wp:align>left</wp:align>
                </wp:positionH>
                <wp:positionV relativeFrom="paragraph">
                  <wp:posOffset>156949</wp:posOffset>
                </wp:positionV>
                <wp:extent cx="7853680" cy="63817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3680" cy="638175"/>
                        </a:xfrm>
                        <a:prstGeom prst="rect">
                          <a:avLst/>
                        </a:prstGeom>
                        <a:solidFill>
                          <a:srgbClr val="00AC84"/>
                        </a:solidFill>
                        <a:ln w="9525">
                          <a:noFill/>
                          <a:miter lim="800000"/>
                          <a:headEnd/>
                          <a:tailEnd/>
                        </a:ln>
                      </wps:spPr>
                      <wps:txbx>
                        <w:txbxContent>
                          <w:p w14:paraId="1C37EE6E" w14:textId="34A488E5" w:rsidR="00F173BC" w:rsidRPr="003A382F" w:rsidRDefault="00F173BC" w:rsidP="00BF6036">
                            <w:pPr>
                              <w:spacing w:before="120"/>
                              <w:jc w:val="center"/>
                              <w:rPr>
                                <w:b/>
                                <w:bCs/>
                                <w:color w:val="FFFFFF" w:themeColor="background1"/>
                                <w:sz w:val="26"/>
                                <w:szCs w:val="26"/>
                              </w:rPr>
                            </w:pPr>
                            <w:r>
                              <w:rPr>
                                <w:b/>
                                <w:bCs/>
                                <w:color w:val="FFFFFF" w:themeColor="background1"/>
                                <w:sz w:val="26"/>
                                <w:szCs w:val="26"/>
                              </w:rPr>
                              <w:t xml:space="preserve">PROCÉDURE GÉNÉRIQUE </w:t>
                            </w:r>
                            <w:r w:rsidR="00BF6036">
                              <w:rPr>
                                <w:b/>
                                <w:bCs/>
                                <w:color w:val="FFFFFF" w:themeColor="background1"/>
                                <w:sz w:val="26"/>
                                <w:szCs w:val="26"/>
                              </w:rPr>
                              <w:t xml:space="preserve">– PRÉVENTION DES INTOXICATIONS </w:t>
                            </w:r>
                            <w:r w:rsidR="00E141E6">
                              <w:rPr>
                                <w:b/>
                                <w:bCs/>
                                <w:color w:val="FFFFFF" w:themeColor="background1"/>
                                <w:sz w:val="26"/>
                                <w:szCs w:val="26"/>
                              </w:rPr>
                              <w:br/>
                              <w:t>AU</w:t>
                            </w:r>
                            <w:r w:rsidR="00BF6036">
                              <w:rPr>
                                <w:b/>
                                <w:bCs/>
                                <w:color w:val="FFFFFF" w:themeColor="background1"/>
                                <w:sz w:val="26"/>
                                <w:szCs w:val="26"/>
                              </w:rPr>
                              <w:t xml:space="preserve"> MONOXYDE DE CARBONE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12A14" id="_x0000_s1027" type="#_x0000_t202" style="position:absolute;margin-left:0;margin-top:12.35pt;width:618.4pt;height:50.25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" fillcolor="#00ac84" stroked="f">
                <v:textbox>
                  <w:txbxContent>
                    <w:p w14:paraId="1C37EE6E" w14:textId="34A488E5" w:rsidR="00F173BC" w:rsidRPr="003A382F" w:rsidRDefault="00F173BC" w:rsidP="00BF6036">
                      <w:pPr>
                        <w:spacing w:before="120"/>
                        <w:jc w:val="center"/>
                        <w:rPr>
                          <w:b/>
                          <w:bCs/>
                          <w:color w:val="FFFFFF" w:themeColor="background1"/>
                          <w:sz w:val="26"/>
                          <w:szCs w:val="26"/>
                        </w:rPr>
                      </w:pPr>
                      <w:r>
                        <w:rPr>
                          <w:b/>
                          <w:bCs/>
                          <w:color w:val="FFFFFF" w:themeColor="background1"/>
                          <w:sz w:val="26"/>
                          <w:szCs w:val="26"/>
                        </w:rPr>
                        <w:t xml:space="preserve">PROCÉDURE GÉNÉRIQUE </w:t>
                      </w:r>
                      <w:r w:rsidR="00BF6036">
                        <w:rPr>
                          <w:b/>
                          <w:bCs/>
                          <w:color w:val="FFFFFF" w:themeColor="background1"/>
                          <w:sz w:val="26"/>
                          <w:szCs w:val="26"/>
                        </w:rPr>
                        <w:t xml:space="preserve">– PRÉVENTION DES INTOXICATIONS </w:t>
                      </w:r>
                      <w:r w:rsidR="00E141E6">
                        <w:rPr>
                          <w:b/>
                          <w:bCs/>
                          <w:color w:val="FFFFFF" w:themeColor="background1"/>
                          <w:sz w:val="26"/>
                          <w:szCs w:val="26"/>
                        </w:rPr>
                        <w:br/>
                        <w:t>AU</w:t>
                      </w:r>
                      <w:r w:rsidR="00BF6036">
                        <w:rPr>
                          <w:b/>
                          <w:bCs/>
                          <w:color w:val="FFFFFF" w:themeColor="background1"/>
                          <w:sz w:val="26"/>
                          <w:szCs w:val="26"/>
                        </w:rPr>
                        <w:t xml:space="preserve"> MONOXYDE DE CARBONE</w:t>
                      </w:r>
                    </w:p>
                  </w:txbxContent>
                </v:textbox>
                <w10:wrap type="square" anchorx="page"/>
              </v:shape>
            </w:pict>
          </mc:Fallback>
        </mc:AlternateContent>
      </w:r>
    </w:p>
    <w:p w14:paraId="34196C3A" w14:textId="77777777" w:rsidR="002331CE" w:rsidRPr="008F0EEE" w:rsidRDefault="002331CE" w:rsidP="002E1FF9">
      <w:pPr>
        <w:jc w:val="both"/>
        <w:rPr>
          <w:rFonts w:ascii="Calibri" w:hAnsi="Calibri" w:cs="Calibri"/>
          <w:b/>
          <w:bCs/>
          <w:sz w:val="22"/>
          <w:szCs w:val="22"/>
        </w:rPr>
      </w:pPr>
    </w:p>
    <w:p w14:paraId="5AF97315" w14:textId="77777777" w:rsidR="00F173BC" w:rsidRPr="00702248" w:rsidRDefault="00F173BC" w:rsidP="0071041A">
      <w:pPr>
        <w:pStyle w:val="Corpsdetexte"/>
        <w:numPr>
          <w:ilvl w:val="0"/>
          <w:numId w:val="1"/>
        </w:numPr>
        <w:pBdr>
          <w:bottom w:val="single" w:sz="4" w:space="1" w:color="auto"/>
        </w:pBdr>
        <w:ind w:left="336" w:right="227"/>
        <w:jc w:val="both"/>
        <w:rPr>
          <w:b/>
          <w:bCs/>
          <w:lang w:val="fr-CA"/>
        </w:rPr>
      </w:pPr>
      <w:r w:rsidRPr="00702248">
        <w:rPr>
          <w:b/>
          <w:bCs/>
          <w:lang w:val="fr-CA"/>
        </w:rPr>
        <w:t>INTRODUCTION</w:t>
      </w:r>
    </w:p>
    <w:p w14:paraId="1B612DDF" w14:textId="2DEC39ED" w:rsidR="00BF6036" w:rsidRPr="002E1FF9" w:rsidRDefault="00BF6036" w:rsidP="002E1FF9">
      <w:pPr>
        <w:spacing w:before="120"/>
        <w:jc w:val="both"/>
        <w:rPr>
          <w:rFonts w:ascii="Calibri" w:eastAsia="Calibri" w:hAnsi="Calibri" w:cs="Calibri"/>
          <w:kern w:val="0"/>
          <w:sz w:val="22"/>
          <w:szCs w:val="22"/>
          <w14:ligatures w14:val="none"/>
        </w:rPr>
      </w:pPr>
      <w:r w:rsidRPr="002E1FF9">
        <w:rPr>
          <w:rFonts w:ascii="Calibri" w:eastAsia="Calibri" w:hAnsi="Calibri" w:cs="Calibri"/>
          <w:kern w:val="0"/>
          <w:sz w:val="22"/>
          <w:szCs w:val="22"/>
          <w14:ligatures w14:val="none"/>
        </w:rPr>
        <w:t xml:space="preserve">Le monoxyde de carbone (CO) est un gaz </w:t>
      </w:r>
      <w:r w:rsidR="005019F4">
        <w:rPr>
          <w:rFonts w:ascii="Calibri" w:eastAsia="Calibri" w:hAnsi="Calibri" w:cs="Calibri"/>
          <w:kern w:val="0"/>
          <w:sz w:val="22"/>
          <w:szCs w:val="22"/>
          <w14:ligatures w14:val="none"/>
        </w:rPr>
        <w:t xml:space="preserve">indétectable par les sens. Il est </w:t>
      </w:r>
      <w:r w:rsidRPr="002E1FF9">
        <w:rPr>
          <w:rFonts w:ascii="Calibri" w:eastAsia="Calibri" w:hAnsi="Calibri" w:cs="Calibri"/>
          <w:kern w:val="0"/>
          <w:sz w:val="22"/>
          <w:szCs w:val="22"/>
          <w14:ligatures w14:val="none"/>
        </w:rPr>
        <w:t>incolore, inodore et sans saveur</w:t>
      </w:r>
      <w:r w:rsidR="00ED4AF0" w:rsidRPr="002E1FF9">
        <w:rPr>
          <w:rFonts w:ascii="Calibri" w:eastAsia="Calibri" w:hAnsi="Calibri" w:cs="Calibri"/>
          <w:kern w:val="0"/>
          <w:sz w:val="22"/>
          <w:szCs w:val="22"/>
          <w14:ligatures w14:val="none"/>
        </w:rPr>
        <w:t xml:space="preserve">. Il </w:t>
      </w:r>
      <w:r w:rsidRPr="002E1FF9">
        <w:rPr>
          <w:rFonts w:ascii="Calibri" w:eastAsia="Calibri" w:hAnsi="Calibri" w:cs="Calibri"/>
          <w:kern w:val="0"/>
          <w:sz w:val="22"/>
          <w:szCs w:val="22"/>
          <w14:ligatures w14:val="none"/>
        </w:rPr>
        <w:t>résulte d’une combustion incomplète de carburant</w:t>
      </w:r>
      <w:r w:rsidR="002E1FF9" w:rsidRPr="002E1FF9">
        <w:rPr>
          <w:rFonts w:ascii="Calibri" w:eastAsia="Calibri" w:hAnsi="Calibri" w:cs="Calibri"/>
          <w:kern w:val="0"/>
          <w:sz w:val="22"/>
          <w:szCs w:val="22"/>
          <w14:ligatures w14:val="none"/>
        </w:rPr>
        <w:t xml:space="preserve"> et a pour effet de réduire</w:t>
      </w:r>
      <w:r w:rsidR="00ED4AF0" w:rsidRPr="002E1FF9">
        <w:rPr>
          <w:rFonts w:ascii="Calibri" w:eastAsia="Calibri" w:hAnsi="Calibri" w:cs="Calibri"/>
          <w:kern w:val="0"/>
          <w:sz w:val="22"/>
          <w:szCs w:val="22"/>
          <w14:ligatures w14:val="none"/>
        </w:rPr>
        <w:t xml:space="preserve"> l’apport d’</w:t>
      </w:r>
      <w:r w:rsidRPr="002E1FF9">
        <w:rPr>
          <w:rFonts w:ascii="Calibri" w:eastAsia="Calibri" w:hAnsi="Calibri" w:cs="Calibri"/>
          <w:kern w:val="0"/>
          <w:sz w:val="22"/>
          <w:szCs w:val="22"/>
          <w14:ligatures w14:val="none"/>
        </w:rPr>
        <w:t>oxygène dans le sang</w:t>
      </w:r>
      <w:r w:rsidR="002E1FF9" w:rsidRPr="002E1FF9">
        <w:rPr>
          <w:rFonts w:ascii="Calibri" w:eastAsia="Calibri" w:hAnsi="Calibri" w:cs="Calibri"/>
          <w:kern w:val="0"/>
          <w:sz w:val="22"/>
          <w:szCs w:val="22"/>
          <w14:ligatures w14:val="none"/>
        </w:rPr>
        <w:t>, pouvant</w:t>
      </w:r>
      <w:r w:rsidRPr="002E1FF9">
        <w:rPr>
          <w:rFonts w:ascii="Calibri" w:eastAsia="Calibri" w:hAnsi="Calibri" w:cs="Calibri"/>
          <w:kern w:val="0"/>
          <w:sz w:val="22"/>
          <w:szCs w:val="22"/>
          <w14:ligatures w14:val="none"/>
        </w:rPr>
        <w:t xml:space="preserve"> entraîner une intoxication grave, voire un décès. La réglementation impose aux milieux de travail de prendre toutes les mesures nécessaires pour identifier </w:t>
      </w:r>
      <w:r w:rsidR="002E1FF9" w:rsidRPr="002E1FF9">
        <w:rPr>
          <w:rFonts w:ascii="Calibri" w:eastAsia="Calibri" w:hAnsi="Calibri" w:cs="Calibri"/>
          <w:kern w:val="0"/>
          <w:sz w:val="22"/>
          <w:szCs w:val="22"/>
          <w14:ligatures w14:val="none"/>
        </w:rPr>
        <w:t xml:space="preserve">et prévenir </w:t>
      </w:r>
      <w:r w:rsidRPr="002E1FF9">
        <w:rPr>
          <w:rFonts w:ascii="Calibri" w:eastAsia="Calibri" w:hAnsi="Calibri" w:cs="Calibri"/>
          <w:kern w:val="0"/>
          <w:sz w:val="22"/>
          <w:szCs w:val="22"/>
          <w14:ligatures w14:val="none"/>
        </w:rPr>
        <w:t xml:space="preserve">les risques d’intoxication au CO. </w:t>
      </w:r>
    </w:p>
    <w:p w14:paraId="1B259F7A" w14:textId="3BF9CF6E" w:rsidR="00F173BC" w:rsidRDefault="00F173BC" w:rsidP="0071041A">
      <w:pPr>
        <w:pStyle w:val="Corpsdetexte"/>
        <w:numPr>
          <w:ilvl w:val="1"/>
          <w:numId w:val="1"/>
        </w:numPr>
        <w:spacing w:before="120"/>
        <w:ind w:left="406" w:right="227"/>
        <w:jc w:val="both"/>
        <w:rPr>
          <w:rFonts w:cs="Calibri"/>
          <w:b/>
          <w:bCs/>
          <w:lang w:val="fr-CA"/>
        </w:rPr>
      </w:pPr>
      <w:r w:rsidRPr="00F173BC">
        <w:rPr>
          <w:rFonts w:cs="Calibri"/>
          <w:b/>
          <w:bCs/>
          <w:lang w:val="fr-CA"/>
        </w:rPr>
        <w:t xml:space="preserve">Objectifs et portée de la procédure </w:t>
      </w:r>
    </w:p>
    <w:p w14:paraId="408BF99E" w14:textId="0108A267" w:rsidR="008E002B" w:rsidRDefault="006E33F4" w:rsidP="002E1FF9">
      <w:pPr>
        <w:spacing w:before="120"/>
        <w:jc w:val="both"/>
        <w:rPr>
          <w:rFonts w:ascii="Calibri" w:hAnsi="Calibri" w:cs="Calibri"/>
          <w:sz w:val="22"/>
          <w:szCs w:val="22"/>
        </w:rPr>
      </w:pPr>
      <w:r w:rsidRPr="004C4643">
        <w:rPr>
          <w:rFonts w:ascii="Calibri" w:eastAsia="Calibri" w:hAnsi="Calibri" w:cs="Calibri"/>
          <w:kern w:val="0"/>
          <w:sz w:val="22"/>
          <w:szCs w:val="22"/>
          <w14:ligatures w14:val="none"/>
        </w:rPr>
        <w:t>Cette</w:t>
      </w:r>
      <w:r w:rsidRPr="006E33F4">
        <w:rPr>
          <w:rFonts w:ascii="Calibri" w:hAnsi="Calibri" w:cs="Calibri"/>
          <w:sz w:val="22"/>
          <w:szCs w:val="22"/>
        </w:rPr>
        <w:t xml:space="preserve"> procédure vise à </w:t>
      </w:r>
      <w:r w:rsidR="008E002B">
        <w:rPr>
          <w:rFonts w:ascii="Calibri" w:hAnsi="Calibri" w:cs="Calibri"/>
          <w:sz w:val="22"/>
          <w:szCs w:val="22"/>
        </w:rPr>
        <w:t xml:space="preserve">prévenir les intoxications liées au </w:t>
      </w:r>
      <w:r w:rsidR="005019F4">
        <w:rPr>
          <w:rFonts w:ascii="Calibri" w:hAnsi="Calibri" w:cs="Calibri"/>
          <w:sz w:val="22"/>
          <w:szCs w:val="22"/>
        </w:rPr>
        <w:t>CO</w:t>
      </w:r>
      <w:r w:rsidR="008E002B">
        <w:rPr>
          <w:rFonts w:ascii="Calibri" w:hAnsi="Calibri" w:cs="Calibri"/>
          <w:sz w:val="22"/>
          <w:szCs w:val="22"/>
        </w:rPr>
        <w:t xml:space="preserve"> dans les </w:t>
      </w:r>
      <w:r w:rsidR="004C4643">
        <w:rPr>
          <w:rFonts w:ascii="Calibri" w:hAnsi="Calibri" w:cs="Calibri"/>
          <w:sz w:val="22"/>
          <w:szCs w:val="22"/>
        </w:rPr>
        <w:t>milieux de travail, et ce, dans l’ensemble des bâtiments et activités où des équipements à combustion peuvent générer du CO. Cette procédure s’applique à</w:t>
      </w:r>
      <w:r w:rsidR="008E002B">
        <w:rPr>
          <w:rFonts w:ascii="Calibri" w:hAnsi="Calibri" w:cs="Calibri"/>
          <w:sz w:val="22"/>
          <w:szCs w:val="22"/>
        </w:rPr>
        <w:t xml:space="preserve"> toutes les personnes qui </w:t>
      </w:r>
      <w:r w:rsidR="008E002B" w:rsidRPr="008E002B">
        <w:rPr>
          <w:rFonts w:ascii="Calibri" w:hAnsi="Calibri" w:cs="Calibri"/>
          <w:sz w:val="22"/>
          <w:szCs w:val="22"/>
        </w:rPr>
        <w:t>travaillent dans l’entreprise (employeur et ses représentants autant que travailleurs et travailleuses</w:t>
      </w:r>
      <w:r w:rsidR="00B2556F">
        <w:rPr>
          <w:rFonts w:ascii="Calibri" w:hAnsi="Calibri" w:cs="Calibri"/>
          <w:sz w:val="22"/>
          <w:szCs w:val="22"/>
        </w:rPr>
        <w:t>, incluant les femmes enceintes (hémoglobine fœtale</w:t>
      </w:r>
      <w:r w:rsidR="008E002B" w:rsidRPr="008E002B">
        <w:rPr>
          <w:rFonts w:ascii="Calibri" w:hAnsi="Calibri" w:cs="Calibri"/>
          <w:sz w:val="22"/>
          <w:szCs w:val="22"/>
        </w:rPr>
        <w:t>)</w:t>
      </w:r>
      <w:r w:rsidR="008E002B">
        <w:rPr>
          <w:rFonts w:ascii="Calibri" w:hAnsi="Calibri" w:cs="Calibri"/>
          <w:sz w:val="22"/>
          <w:szCs w:val="22"/>
        </w:rPr>
        <w:t>.</w:t>
      </w:r>
    </w:p>
    <w:p w14:paraId="547B48A6" w14:textId="326A11C2" w:rsidR="00F173BC" w:rsidRPr="00702248" w:rsidRDefault="00F173BC" w:rsidP="0071041A">
      <w:pPr>
        <w:pStyle w:val="Corpsdetexte"/>
        <w:numPr>
          <w:ilvl w:val="0"/>
          <w:numId w:val="1"/>
        </w:numPr>
        <w:pBdr>
          <w:bottom w:val="single" w:sz="4" w:space="1" w:color="auto"/>
        </w:pBdr>
        <w:spacing w:before="240"/>
        <w:ind w:left="336" w:right="227"/>
        <w:jc w:val="both"/>
        <w:rPr>
          <w:b/>
          <w:bCs/>
          <w:lang w:val="fr-CA"/>
        </w:rPr>
      </w:pPr>
      <w:r w:rsidRPr="00702248">
        <w:rPr>
          <w:b/>
          <w:bCs/>
          <w:lang w:val="fr-CA"/>
        </w:rPr>
        <w:t>DÉFINITIONS</w:t>
      </w:r>
      <w:r w:rsidR="008408AE">
        <w:rPr>
          <w:b/>
          <w:bCs/>
          <w:lang w:val="fr-CA"/>
        </w:rPr>
        <w:t xml:space="preserve"> </w:t>
      </w:r>
    </w:p>
    <w:p w14:paraId="03589C62" w14:textId="77777777" w:rsidR="004E403B" w:rsidRDefault="004E403B" w:rsidP="002E1FF9">
      <w:pPr>
        <w:jc w:val="both"/>
        <w:rPr>
          <w:rFonts w:ascii="Calibri" w:hAnsi="Calibri" w:cs="Calibri"/>
          <w:sz w:val="22"/>
          <w:szCs w:val="22"/>
        </w:rPr>
      </w:pPr>
    </w:p>
    <w:p w14:paraId="2EB2B24B" w14:textId="6D881C95" w:rsidR="00CB46CD" w:rsidRDefault="00CB46CD" w:rsidP="0071041A">
      <w:pPr>
        <w:numPr>
          <w:ilvl w:val="0"/>
          <w:numId w:val="3"/>
        </w:numPr>
        <w:tabs>
          <w:tab w:val="clear" w:pos="720"/>
        </w:tabs>
        <w:ind w:left="784"/>
        <w:rPr>
          <w:rFonts w:ascii="Calibri" w:hAnsi="Calibri" w:cs="Calibri"/>
          <w:sz w:val="22"/>
          <w:szCs w:val="22"/>
        </w:rPr>
      </w:pPr>
      <w:r w:rsidRPr="005737C4">
        <w:rPr>
          <w:rFonts w:ascii="Calibri" w:hAnsi="Calibri" w:cs="Calibri"/>
          <w:b/>
          <w:bCs/>
          <w:sz w:val="22"/>
          <w:szCs w:val="22"/>
        </w:rPr>
        <w:t>Détecteur de gaz</w:t>
      </w:r>
      <w:r>
        <w:rPr>
          <w:rFonts w:ascii="Calibri" w:hAnsi="Calibri" w:cs="Calibri"/>
          <w:sz w:val="22"/>
          <w:szCs w:val="22"/>
        </w:rPr>
        <w:t> :</w:t>
      </w:r>
      <w:r w:rsidR="006E33F4">
        <w:rPr>
          <w:rFonts w:ascii="Calibri" w:hAnsi="Calibri" w:cs="Calibri"/>
          <w:sz w:val="22"/>
          <w:szCs w:val="22"/>
        </w:rPr>
        <w:t xml:space="preserve"> appareil</w:t>
      </w:r>
      <w:r w:rsidR="00DE4B06">
        <w:rPr>
          <w:rFonts w:ascii="Calibri" w:hAnsi="Calibri" w:cs="Calibri"/>
          <w:sz w:val="22"/>
          <w:szCs w:val="22"/>
        </w:rPr>
        <w:t xml:space="preserve"> fixe ou portatif à usage industriel</w:t>
      </w:r>
      <w:r w:rsidR="001618E2">
        <w:rPr>
          <w:rFonts w:ascii="Calibri" w:hAnsi="Calibri" w:cs="Calibri"/>
          <w:sz w:val="22"/>
          <w:szCs w:val="22"/>
        </w:rPr>
        <w:t xml:space="preserve"> permettant de mesurer la présence et la concentration de contaminants dans l’air</w:t>
      </w:r>
    </w:p>
    <w:p w14:paraId="15B87B31" w14:textId="2D9C1C12" w:rsidR="008C16EA" w:rsidRDefault="008C16EA" w:rsidP="0071041A">
      <w:pPr>
        <w:numPr>
          <w:ilvl w:val="0"/>
          <w:numId w:val="3"/>
        </w:numPr>
        <w:tabs>
          <w:tab w:val="clear" w:pos="720"/>
        </w:tabs>
        <w:ind w:left="784"/>
        <w:rPr>
          <w:rFonts w:ascii="Calibri" w:hAnsi="Calibri" w:cs="Calibri"/>
          <w:sz w:val="22"/>
          <w:szCs w:val="22"/>
        </w:rPr>
      </w:pPr>
      <w:r>
        <w:rPr>
          <w:rFonts w:ascii="Calibri" w:hAnsi="Calibri" w:cs="Calibri"/>
          <w:b/>
          <w:bCs/>
          <w:sz w:val="22"/>
          <w:szCs w:val="22"/>
        </w:rPr>
        <w:t>Limite</w:t>
      </w:r>
      <w:r w:rsidR="002E1FF9">
        <w:rPr>
          <w:rFonts w:ascii="Calibri" w:hAnsi="Calibri" w:cs="Calibri"/>
          <w:b/>
          <w:bCs/>
          <w:sz w:val="22"/>
          <w:szCs w:val="22"/>
        </w:rPr>
        <w:t>s</w:t>
      </w:r>
      <w:r>
        <w:rPr>
          <w:rFonts w:ascii="Calibri" w:hAnsi="Calibri" w:cs="Calibri"/>
          <w:b/>
          <w:bCs/>
          <w:sz w:val="22"/>
          <w:szCs w:val="22"/>
        </w:rPr>
        <w:t xml:space="preserve"> d’exposition</w:t>
      </w:r>
      <w:r w:rsidR="001618E2">
        <w:rPr>
          <w:rFonts w:ascii="Calibri" w:hAnsi="Calibri" w:cs="Calibri"/>
          <w:b/>
          <w:bCs/>
          <w:sz w:val="22"/>
          <w:szCs w:val="22"/>
        </w:rPr>
        <w:t xml:space="preserve"> au CO</w:t>
      </w:r>
      <w:r>
        <w:rPr>
          <w:rFonts w:ascii="Calibri" w:hAnsi="Calibri" w:cs="Calibri"/>
          <w:b/>
          <w:bCs/>
          <w:sz w:val="22"/>
          <w:szCs w:val="22"/>
        </w:rPr>
        <w:t> </w:t>
      </w:r>
      <w:r w:rsidRPr="008C16EA">
        <w:rPr>
          <w:rFonts w:ascii="Calibri" w:hAnsi="Calibri" w:cs="Calibri"/>
          <w:sz w:val="22"/>
          <w:szCs w:val="22"/>
        </w:rPr>
        <w:t>:</w:t>
      </w:r>
      <w:r>
        <w:rPr>
          <w:rFonts w:ascii="Calibri" w:hAnsi="Calibri" w:cs="Calibri"/>
          <w:sz w:val="22"/>
          <w:szCs w:val="22"/>
        </w:rPr>
        <w:t xml:space="preserve"> en vertu de l’Annexe 1 du Règlement sur la santé et la sécurité du travail</w:t>
      </w:r>
      <w:r w:rsidR="004C4643">
        <w:rPr>
          <w:rFonts w:ascii="Calibri" w:hAnsi="Calibri" w:cs="Calibri"/>
          <w:sz w:val="22"/>
          <w:szCs w:val="22"/>
        </w:rPr>
        <w:t> :</w:t>
      </w:r>
    </w:p>
    <w:p w14:paraId="60E68097" w14:textId="18D8E76A" w:rsidR="008C16EA" w:rsidRPr="008C16EA" w:rsidRDefault="008C16EA" w:rsidP="0071041A">
      <w:pPr>
        <w:pStyle w:val="Paragraphedeliste"/>
        <w:numPr>
          <w:ilvl w:val="1"/>
          <w:numId w:val="2"/>
        </w:numPr>
        <w:ind w:left="1148" w:hanging="350"/>
        <w:contextualSpacing w:val="0"/>
        <w:jc w:val="both"/>
        <w:rPr>
          <w:rFonts w:ascii="Calibri" w:hAnsi="Calibri" w:cs="Calibri"/>
          <w:sz w:val="22"/>
          <w:szCs w:val="22"/>
        </w:rPr>
      </w:pPr>
      <w:r w:rsidRPr="008C16EA">
        <w:rPr>
          <w:rFonts w:ascii="Calibri" w:hAnsi="Calibri" w:cs="Calibri"/>
          <w:sz w:val="22"/>
          <w:szCs w:val="22"/>
        </w:rPr>
        <w:t xml:space="preserve">Valeur d’exposition moyenne pondérée (VEMP) : </w:t>
      </w:r>
      <w:r w:rsidRPr="008C16EA">
        <w:rPr>
          <w:rFonts w:ascii="Calibri" w:hAnsi="Calibri" w:cs="Calibri"/>
          <w:b/>
          <w:bCs/>
          <w:sz w:val="22"/>
          <w:szCs w:val="22"/>
        </w:rPr>
        <w:t>35 ppm</w:t>
      </w:r>
      <w:r w:rsidRPr="008C16EA">
        <w:rPr>
          <w:rFonts w:ascii="Calibri" w:hAnsi="Calibri" w:cs="Calibri"/>
          <w:sz w:val="22"/>
          <w:szCs w:val="22"/>
        </w:rPr>
        <w:t xml:space="preserve"> (sur 8 heures)</w:t>
      </w:r>
    </w:p>
    <w:p w14:paraId="3203A447" w14:textId="77C2B69B" w:rsidR="008C16EA" w:rsidRDefault="008C16EA" w:rsidP="0071041A">
      <w:pPr>
        <w:pStyle w:val="Paragraphedeliste"/>
        <w:numPr>
          <w:ilvl w:val="1"/>
          <w:numId w:val="2"/>
        </w:numPr>
        <w:ind w:left="1148" w:hanging="350"/>
        <w:contextualSpacing w:val="0"/>
        <w:jc w:val="both"/>
        <w:rPr>
          <w:rFonts w:ascii="Calibri" w:hAnsi="Calibri" w:cs="Calibri"/>
          <w:sz w:val="22"/>
          <w:szCs w:val="22"/>
        </w:rPr>
      </w:pPr>
      <w:r w:rsidRPr="008C16EA">
        <w:rPr>
          <w:rFonts w:ascii="Calibri" w:hAnsi="Calibri" w:cs="Calibri"/>
          <w:sz w:val="22"/>
          <w:szCs w:val="22"/>
        </w:rPr>
        <w:t>Valeur d’exposition de courte durée (VECD) :</w:t>
      </w:r>
      <w:r>
        <w:rPr>
          <w:rFonts w:ascii="Calibri" w:hAnsi="Calibri" w:cs="Calibri"/>
          <w:sz w:val="22"/>
          <w:szCs w:val="22"/>
        </w:rPr>
        <w:t xml:space="preserve"> </w:t>
      </w:r>
      <w:r w:rsidRPr="008C16EA">
        <w:rPr>
          <w:rFonts w:ascii="Calibri" w:hAnsi="Calibri" w:cs="Calibri"/>
          <w:b/>
          <w:bCs/>
          <w:sz w:val="22"/>
          <w:szCs w:val="22"/>
        </w:rPr>
        <w:t>175 ppm</w:t>
      </w:r>
      <w:r>
        <w:rPr>
          <w:rFonts w:ascii="Calibri" w:hAnsi="Calibri" w:cs="Calibri"/>
          <w:sz w:val="22"/>
          <w:szCs w:val="22"/>
        </w:rPr>
        <w:t xml:space="preserve"> (sur 15 minutes</w:t>
      </w:r>
      <w:r w:rsidR="00413921">
        <w:rPr>
          <w:rFonts w:ascii="Calibri" w:hAnsi="Calibri" w:cs="Calibri"/>
          <w:sz w:val="22"/>
          <w:szCs w:val="22"/>
        </w:rPr>
        <w:t>)</w:t>
      </w:r>
    </w:p>
    <w:p w14:paraId="68C2DB2B" w14:textId="448C04FD" w:rsidR="00413921" w:rsidRDefault="00413921"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 xml:space="preserve">Danger immédiat pour la vie et la santé (DIVS) : </w:t>
      </w:r>
      <w:r w:rsidRPr="00413921">
        <w:rPr>
          <w:rFonts w:ascii="Calibri" w:hAnsi="Calibri" w:cs="Calibri"/>
          <w:b/>
          <w:bCs/>
          <w:sz w:val="22"/>
          <w:szCs w:val="22"/>
        </w:rPr>
        <w:t>1 200 ppm</w:t>
      </w:r>
    </w:p>
    <w:p w14:paraId="6EB2E43B" w14:textId="2B98F4D2" w:rsidR="002331CE" w:rsidRDefault="00324648" w:rsidP="0071041A">
      <w:pPr>
        <w:pStyle w:val="Corpsdetexte"/>
        <w:numPr>
          <w:ilvl w:val="0"/>
          <w:numId w:val="1"/>
        </w:numPr>
        <w:pBdr>
          <w:bottom w:val="single" w:sz="4" w:space="1" w:color="auto"/>
        </w:pBdr>
        <w:spacing w:before="240"/>
        <w:ind w:left="336" w:right="227"/>
        <w:jc w:val="both"/>
        <w:rPr>
          <w:b/>
          <w:bCs/>
          <w:lang w:val="fr-CA"/>
        </w:rPr>
      </w:pPr>
      <w:r>
        <w:rPr>
          <w:b/>
          <w:bCs/>
          <w:lang w:val="fr-CA"/>
        </w:rPr>
        <w:t>RÉGLEMENTATION</w:t>
      </w:r>
    </w:p>
    <w:p w14:paraId="6BA8ABFB" w14:textId="77777777" w:rsidR="00470942" w:rsidRDefault="00470942" w:rsidP="002E1FF9">
      <w:pPr>
        <w:pStyle w:val="Paragraphedeliste"/>
        <w:ind w:left="336"/>
        <w:contextualSpacing w:val="0"/>
        <w:jc w:val="both"/>
      </w:pPr>
    </w:p>
    <w:p w14:paraId="5861D5A5" w14:textId="3C1751A5" w:rsidR="00055BD7" w:rsidRPr="005737C4" w:rsidRDefault="00055BD7" w:rsidP="002E1FF9">
      <w:pPr>
        <w:pStyle w:val="Paragraphedeliste"/>
        <w:spacing w:after="120"/>
        <w:ind w:left="0"/>
        <w:contextualSpacing w:val="0"/>
        <w:jc w:val="both"/>
        <w:rPr>
          <w:rFonts w:ascii="Calibri" w:hAnsi="Calibri" w:cs="Calibri"/>
          <w:i/>
          <w:iCs/>
          <w:color w:val="0000FF"/>
          <w:sz w:val="22"/>
          <w:szCs w:val="22"/>
        </w:rPr>
      </w:pPr>
      <w:hyperlink r:id="rId11" w:anchor="se:51" w:history="1">
        <w:r w:rsidRPr="005737C4">
          <w:rPr>
            <w:rStyle w:val="Lienhypertexte"/>
            <w:rFonts w:ascii="Calibri" w:hAnsi="Calibri" w:cs="Calibri"/>
            <w:color w:val="0000FF"/>
            <w:sz w:val="22"/>
            <w:szCs w:val="22"/>
          </w:rPr>
          <w:t>Article 51</w:t>
        </w:r>
        <w:r w:rsidR="005737C4" w:rsidRPr="005737C4">
          <w:rPr>
            <w:rStyle w:val="Lienhypertexte"/>
            <w:rFonts w:ascii="Calibri" w:hAnsi="Calibri" w:cs="Calibri"/>
            <w:color w:val="0000FF"/>
            <w:sz w:val="22"/>
            <w:szCs w:val="22"/>
          </w:rPr>
          <w:t>.</w:t>
        </w:r>
        <w:r w:rsidRPr="005737C4">
          <w:rPr>
            <w:rStyle w:val="Lienhypertexte"/>
            <w:rFonts w:ascii="Calibri" w:hAnsi="Calibri" w:cs="Calibri"/>
            <w:color w:val="0000FF"/>
            <w:sz w:val="22"/>
            <w:szCs w:val="22"/>
          </w:rPr>
          <w:t xml:space="preserve">5 </w:t>
        </w:r>
        <w:r w:rsidR="005737C4" w:rsidRPr="005737C4">
          <w:rPr>
            <w:rStyle w:val="Lienhypertexte"/>
            <w:rFonts w:ascii="Calibri" w:hAnsi="Calibri" w:cs="Calibri"/>
            <w:color w:val="0000FF"/>
            <w:sz w:val="22"/>
            <w:szCs w:val="22"/>
          </w:rPr>
          <w:t xml:space="preserve">– </w:t>
        </w:r>
        <w:r w:rsidRPr="005737C4">
          <w:rPr>
            <w:rStyle w:val="Lienhypertexte"/>
            <w:rFonts w:ascii="Calibri" w:hAnsi="Calibri" w:cs="Calibri"/>
            <w:color w:val="0000FF"/>
            <w:sz w:val="22"/>
            <w:szCs w:val="22"/>
          </w:rPr>
          <w:t>Loi sur la santé et sécurité du travail (LSST)</w:t>
        </w:r>
      </w:hyperlink>
    </w:p>
    <w:p w14:paraId="625EBF5D" w14:textId="54DC9A75" w:rsidR="00E43AAA" w:rsidRDefault="00055BD7" w:rsidP="002E1FF9">
      <w:pPr>
        <w:pStyle w:val="Paragraphedeliste"/>
        <w:ind w:left="0"/>
        <w:contextualSpacing w:val="0"/>
        <w:jc w:val="both"/>
        <w:rPr>
          <w:rFonts w:ascii="Calibri" w:hAnsi="Calibri" w:cs="Calibri"/>
          <w:i/>
          <w:iCs/>
          <w:sz w:val="22"/>
          <w:szCs w:val="22"/>
        </w:rPr>
      </w:pPr>
      <w:r w:rsidRPr="00055BD7">
        <w:rPr>
          <w:rFonts w:ascii="Calibri" w:hAnsi="Calibri" w:cs="Calibri"/>
          <w:i/>
          <w:iCs/>
          <w:sz w:val="22"/>
          <w:szCs w:val="22"/>
        </w:rPr>
        <w:t>L’employeur doit prendre les mesures nécessaires pour protéger la santé et assurer la sécurité et l’intégrité physique et psychique du travailleur. Il doit notamment</w:t>
      </w:r>
      <w:r w:rsidR="008C16EA">
        <w:rPr>
          <w:rFonts w:ascii="Calibri" w:hAnsi="Calibri" w:cs="Calibri"/>
          <w:i/>
          <w:iCs/>
          <w:sz w:val="22"/>
          <w:szCs w:val="22"/>
        </w:rPr>
        <w:t xml:space="preserve"> </w:t>
      </w:r>
      <w:r w:rsidRPr="00055BD7">
        <w:rPr>
          <w:rFonts w:ascii="Calibri" w:hAnsi="Calibri" w:cs="Calibri"/>
          <w:i/>
          <w:iCs/>
          <w:sz w:val="22"/>
          <w:szCs w:val="22"/>
        </w:rPr>
        <w:t>:</w:t>
      </w:r>
    </w:p>
    <w:p w14:paraId="2C6BC6F8" w14:textId="5848E4C6" w:rsidR="00055BD7" w:rsidRDefault="00055BD7" w:rsidP="002E1FF9">
      <w:pPr>
        <w:pStyle w:val="Paragraphedeliste"/>
        <w:spacing w:before="60"/>
        <w:ind w:left="0"/>
        <w:contextualSpacing w:val="0"/>
        <w:jc w:val="both"/>
        <w:rPr>
          <w:rFonts w:ascii="Calibri" w:hAnsi="Calibri" w:cs="Calibri"/>
          <w:i/>
          <w:iCs/>
          <w:sz w:val="22"/>
          <w:szCs w:val="22"/>
        </w:rPr>
      </w:pPr>
      <w:r>
        <w:rPr>
          <w:rFonts w:ascii="Calibri" w:hAnsi="Calibri" w:cs="Calibri"/>
          <w:i/>
          <w:iCs/>
          <w:sz w:val="22"/>
          <w:szCs w:val="22"/>
        </w:rPr>
        <w:t>5</w:t>
      </w:r>
      <w:r w:rsidRPr="00193346">
        <w:rPr>
          <w:rFonts w:ascii="Calibri" w:hAnsi="Calibri" w:cs="Calibri"/>
          <w:i/>
          <w:iCs/>
          <w:sz w:val="22"/>
          <w:szCs w:val="22"/>
        </w:rPr>
        <w:t>° utiliser</w:t>
      </w:r>
      <w:r w:rsidRPr="00055BD7">
        <w:rPr>
          <w:rFonts w:ascii="Calibri" w:hAnsi="Calibri" w:cs="Calibri"/>
          <w:i/>
          <w:iCs/>
          <w:sz w:val="22"/>
          <w:szCs w:val="22"/>
        </w:rPr>
        <w:t xml:space="preserve"> les méthodes et techniques visant à identifier, contrôler et éliminer les risques pouvant affecter la santé et la sécurité du travailleur</w:t>
      </w:r>
    </w:p>
    <w:p w14:paraId="46DA81C2" w14:textId="674D5346" w:rsidR="00C01C84" w:rsidRDefault="00C01C84" w:rsidP="002E1FF9">
      <w:pPr>
        <w:pStyle w:val="Paragraphedeliste"/>
        <w:spacing w:before="60"/>
        <w:ind w:left="0"/>
        <w:contextualSpacing w:val="0"/>
        <w:jc w:val="both"/>
        <w:rPr>
          <w:rFonts w:ascii="Calibri" w:hAnsi="Calibri" w:cs="Calibri"/>
          <w:i/>
          <w:iCs/>
          <w:sz w:val="22"/>
          <w:szCs w:val="22"/>
        </w:rPr>
      </w:pPr>
      <w:r>
        <w:rPr>
          <w:rFonts w:ascii="Calibri" w:hAnsi="Calibri" w:cs="Calibri"/>
          <w:i/>
          <w:iCs/>
          <w:sz w:val="22"/>
          <w:szCs w:val="22"/>
        </w:rPr>
        <w:t>7</w:t>
      </w:r>
      <w:r w:rsidRPr="00193346">
        <w:rPr>
          <w:rFonts w:ascii="Calibri" w:hAnsi="Calibri" w:cs="Calibri"/>
          <w:i/>
          <w:iCs/>
          <w:sz w:val="22"/>
          <w:szCs w:val="22"/>
        </w:rPr>
        <w:t>°</w:t>
      </w:r>
      <w:r>
        <w:rPr>
          <w:rFonts w:ascii="Calibri" w:hAnsi="Calibri" w:cs="Calibri"/>
          <w:i/>
          <w:iCs/>
          <w:sz w:val="22"/>
          <w:szCs w:val="22"/>
        </w:rPr>
        <w:t xml:space="preserve"> fournir un matériel sécuritaire et assurer son maintien en bon état</w:t>
      </w:r>
    </w:p>
    <w:p w14:paraId="08D3E83B" w14:textId="77777777" w:rsidR="002E1FF9" w:rsidRDefault="002E1FF9" w:rsidP="00FA3578">
      <w:pPr>
        <w:pStyle w:val="Paragraphedeliste"/>
        <w:ind w:left="0"/>
        <w:contextualSpacing w:val="0"/>
        <w:jc w:val="both"/>
      </w:pPr>
    </w:p>
    <w:p w14:paraId="3A31DCD6" w14:textId="7D56DFC8" w:rsidR="00EE53E1" w:rsidRPr="005737C4" w:rsidRDefault="00EE53E1" w:rsidP="002E1FF9">
      <w:pPr>
        <w:pStyle w:val="Paragraphedeliste"/>
        <w:spacing w:after="120"/>
        <w:ind w:left="0"/>
        <w:contextualSpacing w:val="0"/>
        <w:jc w:val="both"/>
        <w:rPr>
          <w:rFonts w:ascii="Calibri" w:hAnsi="Calibri" w:cs="Calibri"/>
          <w:color w:val="0000FF"/>
          <w:sz w:val="22"/>
          <w:szCs w:val="22"/>
        </w:rPr>
      </w:pPr>
      <w:hyperlink r:id="rId12" w:anchor="se:40" w:history="1">
        <w:r w:rsidRPr="005737C4">
          <w:rPr>
            <w:rStyle w:val="Lienhypertexte"/>
            <w:rFonts w:ascii="Calibri" w:hAnsi="Calibri" w:cs="Calibri"/>
            <w:color w:val="0000FF"/>
            <w:sz w:val="22"/>
            <w:szCs w:val="22"/>
          </w:rPr>
          <w:t xml:space="preserve">Article 40 </w:t>
        </w:r>
        <w:r w:rsidR="005737C4" w:rsidRPr="005737C4">
          <w:rPr>
            <w:rStyle w:val="Lienhypertexte"/>
            <w:rFonts w:ascii="Calibri" w:hAnsi="Calibri" w:cs="Calibri"/>
            <w:color w:val="0000FF"/>
            <w:sz w:val="22"/>
            <w:szCs w:val="22"/>
          </w:rPr>
          <w:t xml:space="preserve">– </w:t>
        </w:r>
        <w:r w:rsidRPr="005737C4">
          <w:rPr>
            <w:rStyle w:val="Lienhypertexte"/>
            <w:rFonts w:ascii="Calibri" w:hAnsi="Calibri" w:cs="Calibri"/>
            <w:color w:val="0000FF"/>
            <w:sz w:val="22"/>
            <w:szCs w:val="22"/>
          </w:rPr>
          <w:t>Règlement sur la santé et sécurité du travail (RSST)</w:t>
        </w:r>
      </w:hyperlink>
    </w:p>
    <w:p w14:paraId="71786CE7" w14:textId="258AE9C7" w:rsidR="00EE53E1" w:rsidRPr="00EE53E1" w:rsidRDefault="00EE53E1" w:rsidP="002E1FF9">
      <w:pPr>
        <w:pStyle w:val="Paragraphedeliste"/>
        <w:ind w:left="0"/>
        <w:contextualSpacing w:val="0"/>
        <w:jc w:val="both"/>
        <w:rPr>
          <w:rFonts w:ascii="Calibri" w:hAnsi="Calibri" w:cs="Calibri"/>
          <w:i/>
          <w:iCs/>
          <w:sz w:val="22"/>
          <w:szCs w:val="22"/>
        </w:rPr>
      </w:pPr>
      <w:r w:rsidRPr="00EE53E1">
        <w:rPr>
          <w:rFonts w:ascii="Calibri" w:hAnsi="Calibri" w:cs="Calibri"/>
          <w:i/>
          <w:iCs/>
          <w:sz w:val="22"/>
          <w:szCs w:val="22"/>
        </w:rPr>
        <w:t>Aucun travailleur ne doit être exposé</w:t>
      </w:r>
      <w:r w:rsidR="008C16EA">
        <w:rPr>
          <w:rFonts w:ascii="Calibri" w:hAnsi="Calibri" w:cs="Calibri"/>
          <w:i/>
          <w:iCs/>
          <w:sz w:val="22"/>
          <w:szCs w:val="22"/>
        </w:rPr>
        <w:t xml:space="preserve"> </w:t>
      </w:r>
      <w:r w:rsidRPr="00EE53E1">
        <w:rPr>
          <w:rFonts w:ascii="Calibri" w:hAnsi="Calibri" w:cs="Calibri"/>
          <w:i/>
          <w:iCs/>
          <w:sz w:val="22"/>
          <w:szCs w:val="22"/>
        </w:rPr>
        <w:t>:</w:t>
      </w:r>
    </w:p>
    <w:p w14:paraId="33F6D5ED" w14:textId="4C8CE93D" w:rsidR="00EE53E1" w:rsidRPr="00EE53E1" w:rsidRDefault="00EE53E1" w:rsidP="002E1FF9">
      <w:pPr>
        <w:pStyle w:val="Paragraphedeliste"/>
        <w:spacing w:before="60"/>
        <w:ind w:left="0"/>
        <w:contextualSpacing w:val="0"/>
        <w:jc w:val="both"/>
        <w:rPr>
          <w:rFonts w:ascii="Calibri" w:hAnsi="Calibri" w:cs="Calibri"/>
          <w:i/>
          <w:iCs/>
          <w:sz w:val="22"/>
          <w:szCs w:val="22"/>
        </w:rPr>
      </w:pPr>
      <w:r w:rsidRPr="00EE53E1">
        <w:rPr>
          <w:rFonts w:ascii="Calibri" w:hAnsi="Calibri" w:cs="Calibri"/>
          <w:i/>
          <w:iCs/>
          <w:sz w:val="22"/>
          <w:szCs w:val="22"/>
        </w:rPr>
        <w:t>1°  à une concentration d’oxygène inférieure à 19,5% en volume dans l’air à la pression</w:t>
      </w:r>
      <w:r>
        <w:rPr>
          <w:rFonts w:ascii="Calibri" w:hAnsi="Calibri" w:cs="Calibri"/>
          <w:i/>
          <w:iCs/>
          <w:sz w:val="22"/>
          <w:szCs w:val="22"/>
        </w:rPr>
        <w:t xml:space="preserve"> </w:t>
      </w:r>
      <w:r w:rsidRPr="00EE53E1">
        <w:rPr>
          <w:rFonts w:ascii="Calibri" w:hAnsi="Calibri" w:cs="Calibri"/>
          <w:i/>
          <w:iCs/>
          <w:sz w:val="22"/>
          <w:szCs w:val="22"/>
        </w:rPr>
        <w:t>atmosphérique normale</w:t>
      </w:r>
    </w:p>
    <w:p w14:paraId="1F79B041" w14:textId="29853FB2" w:rsidR="00EE53E1" w:rsidRPr="00EE53E1" w:rsidRDefault="00EE53E1" w:rsidP="002E1FF9">
      <w:pPr>
        <w:pStyle w:val="Paragraphedeliste"/>
        <w:spacing w:before="60"/>
        <w:ind w:left="0"/>
        <w:contextualSpacing w:val="0"/>
        <w:jc w:val="both"/>
        <w:rPr>
          <w:rFonts w:ascii="Calibri" w:hAnsi="Calibri" w:cs="Calibri"/>
          <w:i/>
          <w:iCs/>
          <w:sz w:val="22"/>
          <w:szCs w:val="22"/>
        </w:rPr>
      </w:pPr>
      <w:r w:rsidRPr="00EE53E1">
        <w:rPr>
          <w:rFonts w:ascii="Calibri" w:hAnsi="Calibri" w:cs="Calibri"/>
          <w:i/>
          <w:iCs/>
          <w:sz w:val="22"/>
          <w:szCs w:val="22"/>
        </w:rPr>
        <w:t xml:space="preserve">2°  à des </w:t>
      </w:r>
      <w:r w:rsidR="004C4643" w:rsidRPr="004C4643">
        <w:rPr>
          <w:rFonts w:ascii="Calibri" w:hAnsi="Calibri" w:cs="Calibri"/>
          <w:i/>
          <w:iCs/>
          <w:sz w:val="22"/>
          <w:szCs w:val="22"/>
        </w:rPr>
        <w:t>contaminants de l’air</w:t>
      </w:r>
      <w:r w:rsidRPr="004C4643">
        <w:rPr>
          <w:rFonts w:ascii="Calibri" w:hAnsi="Calibri" w:cs="Calibri"/>
          <w:i/>
          <w:iCs/>
          <w:sz w:val="22"/>
          <w:szCs w:val="22"/>
        </w:rPr>
        <w:t xml:space="preserve"> </w:t>
      </w:r>
      <w:r w:rsidRPr="00EE53E1">
        <w:rPr>
          <w:rFonts w:ascii="Calibri" w:hAnsi="Calibri" w:cs="Calibri"/>
          <w:i/>
          <w:iCs/>
          <w:sz w:val="22"/>
          <w:szCs w:val="22"/>
        </w:rPr>
        <w:t>au-delà des limites prévues à l’annexe</w:t>
      </w:r>
      <w:r w:rsidR="008C16EA">
        <w:rPr>
          <w:rFonts w:ascii="Calibri" w:hAnsi="Calibri" w:cs="Calibri"/>
          <w:i/>
          <w:iCs/>
          <w:sz w:val="22"/>
          <w:szCs w:val="22"/>
        </w:rPr>
        <w:t> </w:t>
      </w:r>
      <w:r w:rsidRPr="00EE53E1">
        <w:rPr>
          <w:rFonts w:ascii="Calibri" w:hAnsi="Calibri" w:cs="Calibri"/>
          <w:i/>
          <w:iCs/>
          <w:sz w:val="22"/>
          <w:szCs w:val="22"/>
        </w:rPr>
        <w:t>I</w:t>
      </w:r>
    </w:p>
    <w:p w14:paraId="23E12F0C" w14:textId="1A6B6836" w:rsidR="00EE53E1" w:rsidRDefault="00EE53E1" w:rsidP="002E1FF9">
      <w:pPr>
        <w:pStyle w:val="Paragraphedeliste"/>
        <w:spacing w:before="120"/>
        <w:ind w:left="0"/>
        <w:contextualSpacing w:val="0"/>
        <w:jc w:val="both"/>
        <w:rPr>
          <w:rFonts w:ascii="Calibri" w:hAnsi="Calibri" w:cs="Calibri"/>
          <w:i/>
          <w:iCs/>
          <w:sz w:val="22"/>
          <w:szCs w:val="22"/>
        </w:rPr>
      </w:pPr>
      <w:r w:rsidRPr="00EE53E1">
        <w:rPr>
          <w:rFonts w:ascii="Calibri" w:hAnsi="Calibri" w:cs="Calibri"/>
          <w:i/>
          <w:iCs/>
          <w:sz w:val="22"/>
          <w:szCs w:val="22"/>
        </w:rPr>
        <w:t>Le paragraphe 2 du premier alinéa s’applique également à un poste de travail situé dans un véhicule, où qu’il soit.</w:t>
      </w:r>
    </w:p>
    <w:p w14:paraId="5DF12C03" w14:textId="4AEED4B0" w:rsidR="006E53E1" w:rsidRPr="00D45B65" w:rsidRDefault="00987977" w:rsidP="00E141E6">
      <w:pPr>
        <w:keepNext/>
        <w:spacing w:before="120"/>
        <w:jc w:val="both"/>
        <w:rPr>
          <w:rFonts w:ascii="Calibri" w:eastAsia="Calibri" w:hAnsi="Calibri" w:cs="Calibri"/>
          <w:color w:val="0000FF"/>
          <w:kern w:val="0"/>
          <w:sz w:val="22"/>
          <w:szCs w:val="22"/>
          <w14:ligatures w14:val="none"/>
        </w:rPr>
      </w:pPr>
      <w:r>
        <w:rPr>
          <w:rFonts w:ascii="Calibri" w:eastAsia="Calibri" w:hAnsi="Calibri" w:cs="Calibri"/>
          <w:b/>
          <w:bCs/>
          <w:kern w:val="0"/>
          <w:sz w:val="22"/>
          <w:szCs w:val="22"/>
          <w14:ligatures w14:val="none"/>
        </w:rPr>
        <w:lastRenderedPageBreak/>
        <w:br/>
      </w:r>
      <w:hyperlink r:id="rId13" w:history="1">
        <w:r w:rsidRPr="00D45B65">
          <w:rPr>
            <w:rStyle w:val="Lienhypertexte"/>
            <w:rFonts w:ascii="Calibri" w:eastAsia="Calibri" w:hAnsi="Calibri" w:cs="Calibri"/>
            <w:color w:val="0000FF"/>
            <w:kern w:val="0"/>
            <w:sz w:val="22"/>
            <w:szCs w:val="22"/>
            <w14:ligatures w14:val="none"/>
          </w:rPr>
          <w:t xml:space="preserve">Tolérance </w:t>
        </w:r>
        <w:r w:rsidR="006E53E1" w:rsidRPr="00D45B65">
          <w:rPr>
            <w:rStyle w:val="Lienhypertexte"/>
            <w:rFonts w:ascii="Calibri" w:eastAsia="Calibri" w:hAnsi="Calibri" w:cs="Calibri"/>
            <w:color w:val="0000FF"/>
            <w:kern w:val="0"/>
            <w:sz w:val="22"/>
            <w:szCs w:val="22"/>
            <w14:ligatures w14:val="none"/>
          </w:rPr>
          <w:t>zéro</w:t>
        </w:r>
      </w:hyperlink>
    </w:p>
    <w:p w14:paraId="1B6919B8" w14:textId="3BA891BB" w:rsidR="006E53E1" w:rsidRPr="006E53E1" w:rsidRDefault="006E53E1" w:rsidP="00E141E6">
      <w:pPr>
        <w:keepNext/>
        <w:spacing w:before="120"/>
        <w:jc w:val="both"/>
        <w:rPr>
          <w:rFonts w:ascii="Calibri" w:eastAsia="Calibri" w:hAnsi="Calibri" w:cs="Calibri"/>
          <w:kern w:val="0"/>
          <w:sz w:val="22"/>
          <w:szCs w:val="22"/>
          <w14:ligatures w14:val="none"/>
        </w:rPr>
      </w:pPr>
      <w:r w:rsidRPr="006E53E1">
        <w:rPr>
          <w:rFonts w:ascii="Calibri" w:eastAsia="Calibri" w:hAnsi="Calibri" w:cs="Calibri"/>
          <w:kern w:val="0"/>
          <w:sz w:val="22"/>
          <w:szCs w:val="22"/>
          <w14:ligatures w14:val="none"/>
        </w:rPr>
        <w:t xml:space="preserve">Le risque d’intoxication au CO </w:t>
      </w:r>
      <w:r>
        <w:rPr>
          <w:rFonts w:ascii="Calibri" w:eastAsia="Calibri" w:hAnsi="Calibri" w:cs="Calibri"/>
          <w:kern w:val="0"/>
          <w:sz w:val="22"/>
          <w:szCs w:val="22"/>
          <w14:ligatures w14:val="none"/>
        </w:rPr>
        <w:t xml:space="preserve">est soumis au principe de tolérance zéro. Les employeurs doivent le prévenir en priorité par la mise en œuvre </w:t>
      </w:r>
      <w:r w:rsidR="00987977">
        <w:rPr>
          <w:rFonts w:ascii="Calibri" w:eastAsia="Calibri" w:hAnsi="Calibri" w:cs="Calibri"/>
          <w:kern w:val="0"/>
          <w:sz w:val="22"/>
          <w:szCs w:val="22"/>
          <w14:ligatures w14:val="none"/>
        </w:rPr>
        <w:t xml:space="preserve">d’au moins une des </w:t>
      </w:r>
      <w:r>
        <w:rPr>
          <w:rFonts w:ascii="Calibri" w:eastAsia="Calibri" w:hAnsi="Calibri" w:cs="Calibri"/>
          <w:kern w:val="0"/>
          <w:sz w:val="22"/>
          <w:szCs w:val="22"/>
          <w14:ligatures w14:val="none"/>
        </w:rPr>
        <w:t>mesures suivantes</w:t>
      </w:r>
      <w:r w:rsidR="00987977">
        <w:rPr>
          <w:rFonts w:ascii="Calibri" w:eastAsia="Calibri" w:hAnsi="Calibri" w:cs="Calibri"/>
          <w:kern w:val="0"/>
          <w:sz w:val="22"/>
          <w:szCs w:val="22"/>
          <w14:ligatures w14:val="none"/>
        </w:rPr>
        <w:t xml:space="preserve"> (idéalement les appliquer en totalité) :</w:t>
      </w:r>
    </w:p>
    <w:p w14:paraId="6E5A8EEC" w14:textId="157EB576" w:rsidR="006E53E1" w:rsidRDefault="006E53E1" w:rsidP="0071041A">
      <w:pPr>
        <w:numPr>
          <w:ilvl w:val="0"/>
          <w:numId w:val="3"/>
        </w:numPr>
        <w:tabs>
          <w:tab w:val="clear" w:pos="720"/>
        </w:tabs>
        <w:spacing w:before="120"/>
        <w:ind w:left="78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S’assurer que les </w:t>
      </w:r>
      <w:r w:rsidRPr="00592BD9">
        <w:rPr>
          <w:rFonts w:ascii="Calibri" w:hAnsi="Calibri" w:cs="Calibri"/>
          <w:sz w:val="22"/>
          <w:szCs w:val="22"/>
        </w:rPr>
        <w:t>produits</w:t>
      </w:r>
      <w:r>
        <w:rPr>
          <w:rFonts w:ascii="Calibri" w:eastAsia="Calibri" w:hAnsi="Calibri" w:cs="Calibri"/>
          <w:kern w:val="0"/>
          <w:sz w:val="22"/>
          <w:szCs w:val="22"/>
          <w14:ligatures w14:val="none"/>
        </w:rPr>
        <w:t xml:space="preserve"> de combustion qui sont dégagés sont évacués directement à l’extérieur (la source d’évacuation doit être éloignée de la source d’entrée de l’air frais)</w:t>
      </w:r>
    </w:p>
    <w:p w14:paraId="704DE74F" w14:textId="6432EFB9" w:rsidR="006E53E1" w:rsidRDefault="006E53E1" w:rsidP="0071041A">
      <w:pPr>
        <w:numPr>
          <w:ilvl w:val="0"/>
          <w:numId w:val="3"/>
        </w:numPr>
        <w:tabs>
          <w:tab w:val="clear" w:pos="720"/>
        </w:tabs>
        <w:ind w:left="78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Ventiler </w:t>
      </w:r>
      <w:r w:rsidRPr="00592BD9">
        <w:rPr>
          <w:rFonts w:ascii="Calibri" w:hAnsi="Calibri" w:cs="Calibri"/>
          <w:sz w:val="22"/>
          <w:szCs w:val="22"/>
        </w:rPr>
        <w:t>adéquatement</w:t>
      </w:r>
      <w:r>
        <w:rPr>
          <w:rFonts w:ascii="Calibri" w:eastAsia="Calibri" w:hAnsi="Calibri" w:cs="Calibri"/>
          <w:kern w:val="0"/>
          <w:sz w:val="22"/>
          <w:szCs w:val="22"/>
          <w14:ligatures w14:val="none"/>
        </w:rPr>
        <w:t xml:space="preserve"> le lieu de travail (apport d’air frais)</w:t>
      </w:r>
    </w:p>
    <w:p w14:paraId="1A0DFDFE" w14:textId="3855C6D1" w:rsidR="006E53E1" w:rsidRDefault="006E53E1" w:rsidP="0071041A">
      <w:pPr>
        <w:numPr>
          <w:ilvl w:val="0"/>
          <w:numId w:val="3"/>
        </w:numPr>
        <w:tabs>
          <w:tab w:val="clear" w:pos="720"/>
        </w:tabs>
        <w:ind w:left="78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Surveiller la qualité de l’air à l’aide d’un détecteur de CO fixe ou portatif à usage industriel</w:t>
      </w:r>
    </w:p>
    <w:p w14:paraId="07E434D7" w14:textId="0C2B731D" w:rsidR="00B50498" w:rsidRPr="00702248" w:rsidRDefault="00B50498" w:rsidP="0071041A">
      <w:pPr>
        <w:pStyle w:val="Corpsdetexte"/>
        <w:numPr>
          <w:ilvl w:val="0"/>
          <w:numId w:val="1"/>
        </w:numPr>
        <w:pBdr>
          <w:bottom w:val="single" w:sz="4" w:space="1" w:color="auto"/>
        </w:pBdr>
        <w:spacing w:before="240"/>
        <w:ind w:left="336" w:right="227"/>
        <w:jc w:val="both"/>
        <w:rPr>
          <w:b/>
          <w:bCs/>
          <w:lang w:val="fr-CA"/>
        </w:rPr>
      </w:pPr>
      <w:r>
        <w:rPr>
          <w:b/>
          <w:bCs/>
          <w:lang w:val="fr-CA"/>
        </w:rPr>
        <w:t>IDENTIFICATION DES RISQUES</w:t>
      </w:r>
    </w:p>
    <w:p w14:paraId="7944A41E" w14:textId="6C86B3B6" w:rsidR="000640A9" w:rsidRDefault="002E1FF9" w:rsidP="002E1FF9">
      <w:pPr>
        <w:spacing w:before="120"/>
        <w:jc w:val="both"/>
        <w:rPr>
          <w:rFonts w:ascii="Calibri" w:hAnsi="Calibri" w:cs="Calibri"/>
          <w:sz w:val="22"/>
          <w:szCs w:val="22"/>
        </w:rPr>
      </w:pPr>
      <w:r>
        <w:rPr>
          <w:rFonts w:ascii="Calibri" w:hAnsi="Calibri" w:cs="Calibri"/>
          <w:sz w:val="22"/>
          <w:szCs w:val="22"/>
        </w:rPr>
        <w:t>Les é</w:t>
      </w:r>
      <w:r w:rsidRPr="00B50498">
        <w:rPr>
          <w:rFonts w:ascii="Calibri" w:hAnsi="Calibri" w:cs="Calibri"/>
          <w:sz w:val="22"/>
          <w:szCs w:val="22"/>
        </w:rPr>
        <w:t>quipements</w:t>
      </w:r>
      <w:r>
        <w:rPr>
          <w:rFonts w:ascii="Calibri" w:hAnsi="Calibri" w:cs="Calibri"/>
          <w:sz w:val="22"/>
          <w:szCs w:val="22"/>
        </w:rPr>
        <w:t>, véhicules et outils</w:t>
      </w:r>
      <w:r w:rsidRPr="00B50498">
        <w:rPr>
          <w:rFonts w:ascii="Calibri" w:hAnsi="Calibri" w:cs="Calibri"/>
          <w:sz w:val="22"/>
          <w:szCs w:val="22"/>
        </w:rPr>
        <w:t xml:space="preserve"> à combustion</w:t>
      </w:r>
      <w:r>
        <w:rPr>
          <w:rFonts w:ascii="Calibri" w:hAnsi="Calibri" w:cs="Calibri"/>
          <w:sz w:val="22"/>
          <w:szCs w:val="22"/>
        </w:rPr>
        <w:t xml:space="preserve"> interne</w:t>
      </w:r>
      <w:r w:rsidRPr="00B50498">
        <w:rPr>
          <w:rFonts w:ascii="Calibri" w:hAnsi="Calibri" w:cs="Calibri"/>
          <w:sz w:val="22"/>
          <w:szCs w:val="22"/>
        </w:rPr>
        <w:t xml:space="preserve"> </w:t>
      </w:r>
      <w:r>
        <w:rPr>
          <w:rFonts w:ascii="Calibri" w:hAnsi="Calibri" w:cs="Calibri"/>
          <w:sz w:val="22"/>
          <w:szCs w:val="22"/>
        </w:rPr>
        <w:t xml:space="preserve">(alimentés au propane, diesel, essence, bois, etc.), </w:t>
      </w:r>
      <w:r w:rsidRPr="00B50498">
        <w:rPr>
          <w:rFonts w:ascii="Calibri" w:hAnsi="Calibri" w:cs="Calibri"/>
          <w:sz w:val="22"/>
          <w:szCs w:val="22"/>
        </w:rPr>
        <w:t xml:space="preserve">comme </w:t>
      </w:r>
      <w:r>
        <w:rPr>
          <w:rFonts w:ascii="Calibri" w:hAnsi="Calibri" w:cs="Calibri"/>
          <w:sz w:val="22"/>
          <w:szCs w:val="22"/>
        </w:rPr>
        <w:t>une gé</w:t>
      </w:r>
      <w:r w:rsidRPr="00B50498">
        <w:rPr>
          <w:rFonts w:ascii="Calibri" w:hAnsi="Calibri" w:cs="Calibri"/>
          <w:sz w:val="22"/>
          <w:szCs w:val="22"/>
        </w:rPr>
        <w:t>nératrice,</w:t>
      </w:r>
      <w:r>
        <w:rPr>
          <w:rFonts w:ascii="Calibri" w:hAnsi="Calibri" w:cs="Calibri"/>
          <w:sz w:val="22"/>
          <w:szCs w:val="22"/>
        </w:rPr>
        <w:t xml:space="preserve"> un </w:t>
      </w:r>
      <w:r w:rsidRPr="00B50498">
        <w:rPr>
          <w:rFonts w:ascii="Calibri" w:hAnsi="Calibri" w:cs="Calibri"/>
          <w:sz w:val="22"/>
          <w:szCs w:val="22"/>
        </w:rPr>
        <w:t xml:space="preserve">tracteur, </w:t>
      </w:r>
      <w:r>
        <w:rPr>
          <w:rFonts w:ascii="Calibri" w:hAnsi="Calibri" w:cs="Calibri"/>
          <w:sz w:val="22"/>
          <w:szCs w:val="22"/>
        </w:rPr>
        <w:t xml:space="preserve">une </w:t>
      </w:r>
      <w:r w:rsidRPr="00B50498">
        <w:rPr>
          <w:rFonts w:ascii="Calibri" w:hAnsi="Calibri" w:cs="Calibri"/>
          <w:sz w:val="22"/>
          <w:szCs w:val="22"/>
        </w:rPr>
        <w:t xml:space="preserve">souffleuse, </w:t>
      </w:r>
      <w:r>
        <w:rPr>
          <w:rFonts w:ascii="Calibri" w:hAnsi="Calibri" w:cs="Calibri"/>
          <w:sz w:val="22"/>
          <w:szCs w:val="22"/>
        </w:rPr>
        <w:t xml:space="preserve">un </w:t>
      </w:r>
      <w:r w:rsidRPr="00B50498">
        <w:rPr>
          <w:rFonts w:ascii="Calibri" w:hAnsi="Calibri" w:cs="Calibri"/>
          <w:sz w:val="22"/>
          <w:szCs w:val="22"/>
        </w:rPr>
        <w:t xml:space="preserve">chariot élévateur, </w:t>
      </w:r>
      <w:r>
        <w:rPr>
          <w:rFonts w:ascii="Calibri" w:hAnsi="Calibri" w:cs="Calibri"/>
          <w:sz w:val="22"/>
          <w:szCs w:val="22"/>
        </w:rPr>
        <w:t xml:space="preserve">une </w:t>
      </w:r>
      <w:r w:rsidRPr="00B50498">
        <w:rPr>
          <w:rFonts w:ascii="Calibri" w:hAnsi="Calibri" w:cs="Calibri"/>
          <w:sz w:val="22"/>
          <w:szCs w:val="22"/>
        </w:rPr>
        <w:t xml:space="preserve">laveuse à pression, </w:t>
      </w:r>
      <w:r>
        <w:rPr>
          <w:rFonts w:ascii="Calibri" w:hAnsi="Calibri" w:cs="Calibri"/>
          <w:sz w:val="22"/>
          <w:szCs w:val="22"/>
        </w:rPr>
        <w:t xml:space="preserve">un </w:t>
      </w:r>
      <w:r w:rsidRPr="00B50498">
        <w:rPr>
          <w:rFonts w:ascii="Calibri" w:hAnsi="Calibri" w:cs="Calibri"/>
          <w:sz w:val="22"/>
          <w:szCs w:val="22"/>
        </w:rPr>
        <w:t xml:space="preserve">appareil de chauffage, </w:t>
      </w:r>
      <w:r>
        <w:rPr>
          <w:rFonts w:ascii="Calibri" w:hAnsi="Calibri" w:cs="Calibri"/>
          <w:sz w:val="22"/>
          <w:szCs w:val="22"/>
        </w:rPr>
        <w:t xml:space="preserve">une couveuse, </w:t>
      </w:r>
      <w:r w:rsidRPr="00B50498">
        <w:rPr>
          <w:rFonts w:ascii="Calibri" w:hAnsi="Calibri" w:cs="Calibri"/>
          <w:sz w:val="22"/>
          <w:szCs w:val="22"/>
        </w:rPr>
        <w:t>etc.</w:t>
      </w:r>
      <w:r>
        <w:rPr>
          <w:rFonts w:ascii="Calibri" w:hAnsi="Calibri" w:cs="Calibri"/>
          <w:sz w:val="22"/>
          <w:szCs w:val="22"/>
        </w:rPr>
        <w:t>, sont les principales sources de CO</w:t>
      </w:r>
      <w:r w:rsidR="00987977">
        <w:rPr>
          <w:rFonts w:ascii="Calibri" w:hAnsi="Calibri" w:cs="Calibri"/>
          <w:sz w:val="22"/>
          <w:szCs w:val="22"/>
        </w:rPr>
        <w:t xml:space="preserve"> dans les milieux de travail agricoles</w:t>
      </w:r>
      <w:r>
        <w:rPr>
          <w:rFonts w:ascii="Calibri" w:hAnsi="Calibri" w:cs="Calibri"/>
          <w:sz w:val="22"/>
          <w:szCs w:val="22"/>
        </w:rPr>
        <w:t xml:space="preserve">. </w:t>
      </w:r>
    </w:p>
    <w:p w14:paraId="09A25928" w14:textId="663B4A30" w:rsidR="00033D9B" w:rsidRDefault="00033D9B" w:rsidP="002E1FF9">
      <w:pPr>
        <w:spacing w:before="120"/>
        <w:jc w:val="both"/>
        <w:rPr>
          <w:rFonts w:ascii="Calibri" w:hAnsi="Calibri" w:cs="Calibri"/>
          <w:sz w:val="22"/>
          <w:szCs w:val="22"/>
        </w:rPr>
      </w:pPr>
      <w:r w:rsidRPr="00033D9B">
        <w:rPr>
          <w:rFonts w:ascii="Calibri" w:hAnsi="Calibri" w:cs="Calibri"/>
          <w:sz w:val="22"/>
          <w:szCs w:val="22"/>
          <w:highlight w:val="yellow"/>
        </w:rPr>
        <w:t>[Dresser la liste des équipements dans l’entreprise pouvant potentiellement émettre du CO]</w:t>
      </w:r>
    </w:p>
    <w:p w14:paraId="1DE7BFA5" w14:textId="6F01F5DD" w:rsidR="000640A9" w:rsidRPr="009D71BF" w:rsidRDefault="000640A9" w:rsidP="000640A9">
      <w:pPr>
        <w:spacing w:before="120"/>
        <w:jc w:val="both"/>
        <w:rPr>
          <w:rFonts w:ascii="Calibri" w:hAnsi="Calibri" w:cs="Calibri"/>
          <w:sz w:val="22"/>
          <w:szCs w:val="22"/>
        </w:rPr>
      </w:pPr>
      <w:r w:rsidRPr="000640A9">
        <w:rPr>
          <w:rFonts w:ascii="Calibri" w:hAnsi="Calibri" w:cs="Calibri"/>
          <w:sz w:val="22"/>
          <w:szCs w:val="22"/>
        </w:rPr>
        <w:t>Certains facteur</w:t>
      </w:r>
      <w:r>
        <w:rPr>
          <w:rFonts w:ascii="Calibri" w:hAnsi="Calibri" w:cs="Calibri"/>
          <w:sz w:val="22"/>
          <w:szCs w:val="22"/>
        </w:rPr>
        <w:t>s</w:t>
      </w:r>
      <w:r w:rsidRPr="000640A9">
        <w:rPr>
          <w:rFonts w:ascii="Calibri" w:hAnsi="Calibri" w:cs="Calibri"/>
          <w:sz w:val="22"/>
          <w:szCs w:val="22"/>
        </w:rPr>
        <w:t xml:space="preserve"> peuvent entraîner une variation de </w:t>
      </w:r>
      <w:r>
        <w:rPr>
          <w:rFonts w:ascii="Calibri" w:hAnsi="Calibri" w:cs="Calibri"/>
          <w:sz w:val="22"/>
          <w:szCs w:val="22"/>
        </w:rPr>
        <w:t xml:space="preserve">l’exposition, par exemple la concentration de CO dans l’air, la durée de l’exposition, la ventilation en place, la proximité avec la source d’émission ou la présence de plusieurs sources de façon simultanée. Ils doivent être pris en compte. </w:t>
      </w:r>
      <w:r w:rsidR="009868AD">
        <w:rPr>
          <w:rFonts w:ascii="Calibri" w:hAnsi="Calibri" w:cs="Calibri"/>
          <w:sz w:val="22"/>
          <w:szCs w:val="22"/>
          <w:u w:val="single"/>
        </w:rPr>
        <w:t>ATTENTION</w:t>
      </w:r>
      <w:r w:rsidRPr="009D71BF">
        <w:rPr>
          <w:rFonts w:ascii="Calibri" w:hAnsi="Calibri" w:cs="Calibri"/>
          <w:sz w:val="22"/>
          <w:szCs w:val="22"/>
        </w:rPr>
        <w:t xml:space="preserve"> : le risque d’intoxication au CO est plus élevé lorsque la température est plus froide </w:t>
      </w:r>
      <w:r w:rsidR="00D45B65">
        <w:rPr>
          <w:rFonts w:ascii="Calibri" w:hAnsi="Calibri" w:cs="Calibri"/>
          <w:sz w:val="22"/>
          <w:szCs w:val="22"/>
        </w:rPr>
        <w:t>parce que</w:t>
      </w:r>
      <w:r w:rsidRPr="009D71BF">
        <w:rPr>
          <w:rFonts w:ascii="Calibri" w:hAnsi="Calibri" w:cs="Calibri"/>
          <w:sz w:val="22"/>
          <w:szCs w:val="22"/>
        </w:rPr>
        <w:t xml:space="preserve"> les espaces sont fermés pour limiter la perte de la chaleur, nuisant ainsi à la ventilation naturelle. L’utilisation d’appareils de chauffage d’appoint à combustion vient également accroître le risque de production de CO.</w:t>
      </w:r>
    </w:p>
    <w:p w14:paraId="1FD60073" w14:textId="76337E57" w:rsidR="002E1FF9" w:rsidRDefault="002E1FF9" w:rsidP="002E1FF9">
      <w:pPr>
        <w:spacing w:before="120"/>
        <w:jc w:val="both"/>
        <w:rPr>
          <w:rFonts w:ascii="Calibri" w:hAnsi="Calibri" w:cs="Calibri"/>
          <w:sz w:val="22"/>
          <w:szCs w:val="22"/>
        </w:rPr>
      </w:pPr>
      <w:r>
        <w:rPr>
          <w:rFonts w:ascii="Calibri" w:hAnsi="Calibri" w:cs="Calibri"/>
          <w:sz w:val="22"/>
          <w:szCs w:val="22"/>
        </w:rPr>
        <w:t xml:space="preserve">Les </w:t>
      </w:r>
      <w:r w:rsidR="00D45B65">
        <w:rPr>
          <w:rFonts w:ascii="Calibri" w:hAnsi="Calibri" w:cs="Calibri"/>
          <w:sz w:val="22"/>
          <w:szCs w:val="22"/>
        </w:rPr>
        <w:t>exemples</w:t>
      </w:r>
      <w:r>
        <w:rPr>
          <w:rFonts w:ascii="Calibri" w:hAnsi="Calibri" w:cs="Calibri"/>
          <w:sz w:val="22"/>
          <w:szCs w:val="22"/>
        </w:rPr>
        <w:t xml:space="preserve"> </w:t>
      </w:r>
      <w:r w:rsidR="00A65E88">
        <w:rPr>
          <w:rFonts w:ascii="Calibri" w:hAnsi="Calibri" w:cs="Calibri"/>
          <w:sz w:val="22"/>
          <w:szCs w:val="22"/>
        </w:rPr>
        <w:t>ci-après</w:t>
      </w:r>
      <w:r>
        <w:rPr>
          <w:rFonts w:ascii="Calibri" w:hAnsi="Calibri" w:cs="Calibri"/>
          <w:sz w:val="22"/>
          <w:szCs w:val="22"/>
        </w:rPr>
        <w:t xml:space="preserve"> sont </w:t>
      </w:r>
      <w:r w:rsidR="00D45B65">
        <w:rPr>
          <w:rFonts w:ascii="Calibri" w:hAnsi="Calibri" w:cs="Calibri"/>
          <w:sz w:val="22"/>
          <w:szCs w:val="22"/>
        </w:rPr>
        <w:t xml:space="preserve">des situations </w:t>
      </w:r>
      <w:r>
        <w:rPr>
          <w:rFonts w:ascii="Calibri" w:hAnsi="Calibri" w:cs="Calibri"/>
          <w:sz w:val="22"/>
          <w:szCs w:val="22"/>
        </w:rPr>
        <w:t xml:space="preserve">propices à l’émission et </w:t>
      </w:r>
      <w:r w:rsidR="00D45B65">
        <w:rPr>
          <w:rFonts w:ascii="Calibri" w:hAnsi="Calibri" w:cs="Calibri"/>
          <w:sz w:val="22"/>
          <w:szCs w:val="22"/>
        </w:rPr>
        <w:t xml:space="preserve">à </w:t>
      </w:r>
      <w:r>
        <w:rPr>
          <w:rFonts w:ascii="Calibri" w:hAnsi="Calibri" w:cs="Calibri"/>
          <w:sz w:val="22"/>
          <w:szCs w:val="22"/>
        </w:rPr>
        <w:t>l’accumulation de CO dans un lieu.</w:t>
      </w:r>
    </w:p>
    <w:p w14:paraId="78CFA319" w14:textId="564FDB07" w:rsidR="00B50498" w:rsidRDefault="00B50498" w:rsidP="0071041A">
      <w:pPr>
        <w:numPr>
          <w:ilvl w:val="0"/>
          <w:numId w:val="3"/>
        </w:numPr>
        <w:tabs>
          <w:tab w:val="clear" w:pos="720"/>
        </w:tabs>
        <w:spacing w:before="120"/>
        <w:ind w:left="784"/>
        <w:rPr>
          <w:rFonts w:ascii="Calibri" w:hAnsi="Calibri" w:cs="Calibri"/>
          <w:sz w:val="22"/>
          <w:szCs w:val="22"/>
        </w:rPr>
      </w:pPr>
      <w:r w:rsidRPr="00A65E88">
        <w:rPr>
          <w:rFonts w:ascii="Calibri" w:hAnsi="Calibri" w:cs="Calibri"/>
          <w:sz w:val="22"/>
          <w:szCs w:val="22"/>
        </w:rPr>
        <w:t>Démarrage</w:t>
      </w:r>
      <w:r>
        <w:rPr>
          <w:rFonts w:ascii="Calibri" w:hAnsi="Calibri" w:cs="Calibri"/>
          <w:sz w:val="22"/>
          <w:szCs w:val="22"/>
        </w:rPr>
        <w:t>, utilisation ou</w:t>
      </w:r>
      <w:r w:rsidRPr="0078289B">
        <w:rPr>
          <w:rFonts w:ascii="Calibri" w:hAnsi="Calibri" w:cs="Calibri"/>
          <w:sz w:val="22"/>
          <w:szCs w:val="22"/>
        </w:rPr>
        <w:t xml:space="preserve"> entretien </w:t>
      </w:r>
      <w:r>
        <w:rPr>
          <w:rFonts w:ascii="Calibri" w:hAnsi="Calibri" w:cs="Calibri"/>
          <w:sz w:val="22"/>
          <w:szCs w:val="22"/>
        </w:rPr>
        <w:t xml:space="preserve">d’équipements à combustion dans un espace </w:t>
      </w:r>
      <w:r w:rsidR="00047C63">
        <w:rPr>
          <w:rFonts w:ascii="Calibri" w:hAnsi="Calibri" w:cs="Calibri"/>
          <w:sz w:val="22"/>
          <w:szCs w:val="22"/>
        </w:rPr>
        <w:t xml:space="preserve">mal ventilé (garage, </w:t>
      </w:r>
      <w:r w:rsidR="00ED4AF0">
        <w:rPr>
          <w:rFonts w:ascii="Calibri" w:hAnsi="Calibri" w:cs="Calibri"/>
          <w:sz w:val="22"/>
          <w:szCs w:val="22"/>
        </w:rPr>
        <w:t xml:space="preserve">atelier, </w:t>
      </w:r>
      <w:r w:rsidR="00047C63">
        <w:rPr>
          <w:rFonts w:ascii="Calibri" w:hAnsi="Calibri" w:cs="Calibri"/>
          <w:sz w:val="22"/>
          <w:szCs w:val="22"/>
        </w:rPr>
        <w:t xml:space="preserve">grange, poulailler, entrepôt, </w:t>
      </w:r>
      <w:r w:rsidR="00ED4AF0">
        <w:rPr>
          <w:rFonts w:ascii="Calibri" w:hAnsi="Calibri" w:cs="Calibri"/>
          <w:sz w:val="22"/>
          <w:szCs w:val="22"/>
        </w:rPr>
        <w:t xml:space="preserve">abri temporaire fermé, </w:t>
      </w:r>
      <w:r w:rsidR="00047C63">
        <w:rPr>
          <w:rFonts w:ascii="Calibri" w:hAnsi="Calibri" w:cs="Calibri"/>
          <w:sz w:val="22"/>
          <w:szCs w:val="22"/>
        </w:rPr>
        <w:t>etc.)</w:t>
      </w:r>
    </w:p>
    <w:p w14:paraId="7E91485A" w14:textId="4378D411" w:rsidR="00047C63" w:rsidRDefault="00047C63"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T</w:t>
      </w:r>
      <w:r w:rsidRPr="0078289B">
        <w:rPr>
          <w:rFonts w:ascii="Calibri" w:hAnsi="Calibri" w:cs="Calibri"/>
          <w:sz w:val="22"/>
          <w:szCs w:val="22"/>
        </w:rPr>
        <w:t xml:space="preserve">ravaux de soudure dans </w:t>
      </w:r>
      <w:r w:rsidR="00ED4AF0">
        <w:rPr>
          <w:rFonts w:ascii="Calibri" w:hAnsi="Calibri" w:cs="Calibri"/>
          <w:sz w:val="22"/>
          <w:szCs w:val="22"/>
        </w:rPr>
        <w:t xml:space="preserve">un espace peu ou mal </w:t>
      </w:r>
      <w:r w:rsidRPr="0078289B">
        <w:rPr>
          <w:rFonts w:ascii="Calibri" w:hAnsi="Calibri" w:cs="Calibri"/>
          <w:sz w:val="22"/>
          <w:szCs w:val="22"/>
        </w:rPr>
        <w:t>ventilé</w:t>
      </w:r>
    </w:p>
    <w:p w14:paraId="22C9C53B" w14:textId="3F576602" w:rsidR="00047C63" w:rsidRDefault="009D71BF"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Équipement défectueux ou mal utilisé (</w:t>
      </w:r>
      <w:r w:rsidR="00F004CE">
        <w:rPr>
          <w:rFonts w:ascii="Calibri" w:hAnsi="Calibri" w:cs="Calibri"/>
          <w:sz w:val="22"/>
          <w:szCs w:val="22"/>
        </w:rPr>
        <w:t>risque accru</w:t>
      </w:r>
      <w:r>
        <w:rPr>
          <w:rFonts w:ascii="Calibri" w:hAnsi="Calibri" w:cs="Calibri"/>
          <w:sz w:val="22"/>
          <w:szCs w:val="22"/>
        </w:rPr>
        <w:t xml:space="preserve"> de combustion incomplète</w:t>
      </w:r>
      <w:r w:rsidR="00ED4AF0">
        <w:rPr>
          <w:rFonts w:ascii="Calibri" w:hAnsi="Calibri" w:cs="Calibri"/>
          <w:sz w:val="22"/>
          <w:szCs w:val="22"/>
        </w:rPr>
        <w:t>)</w:t>
      </w:r>
    </w:p>
    <w:p w14:paraId="186B68B7" w14:textId="77777777" w:rsidR="009D71BF" w:rsidRDefault="00047C63" w:rsidP="0071041A">
      <w:pPr>
        <w:numPr>
          <w:ilvl w:val="0"/>
          <w:numId w:val="3"/>
        </w:numPr>
        <w:tabs>
          <w:tab w:val="clear" w:pos="720"/>
        </w:tabs>
        <w:ind w:left="784"/>
        <w:rPr>
          <w:rFonts w:ascii="Calibri" w:hAnsi="Calibri" w:cs="Calibri"/>
          <w:sz w:val="22"/>
          <w:szCs w:val="22"/>
        </w:rPr>
      </w:pPr>
      <w:r w:rsidRPr="009D71BF">
        <w:rPr>
          <w:rFonts w:ascii="Calibri" w:hAnsi="Calibri" w:cs="Calibri"/>
          <w:sz w:val="22"/>
          <w:szCs w:val="22"/>
        </w:rPr>
        <w:t xml:space="preserve">Manque d’entretien des systèmes de </w:t>
      </w:r>
      <w:r w:rsidRPr="0078289B">
        <w:rPr>
          <w:rFonts w:ascii="Calibri" w:hAnsi="Calibri" w:cs="Calibri"/>
          <w:sz w:val="22"/>
          <w:szCs w:val="22"/>
        </w:rPr>
        <w:t>ventilation</w:t>
      </w:r>
    </w:p>
    <w:p w14:paraId="5C36E501" w14:textId="14CBCB40" w:rsidR="00047C63" w:rsidRPr="009D71BF" w:rsidRDefault="00D45B65"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Insuffisance ou a</w:t>
      </w:r>
      <w:r w:rsidR="00047C63" w:rsidRPr="009D71BF">
        <w:rPr>
          <w:rFonts w:ascii="Calibri" w:hAnsi="Calibri" w:cs="Calibri"/>
          <w:sz w:val="22"/>
          <w:szCs w:val="22"/>
        </w:rPr>
        <w:t xml:space="preserve">bsence de ventilation naturelle </w:t>
      </w:r>
      <w:r w:rsidR="009D71BF" w:rsidRPr="009D71BF">
        <w:rPr>
          <w:rFonts w:ascii="Calibri" w:hAnsi="Calibri" w:cs="Calibri"/>
          <w:sz w:val="22"/>
          <w:szCs w:val="22"/>
        </w:rPr>
        <w:t>(mauvaise évacuation des contaminants)</w:t>
      </w:r>
    </w:p>
    <w:p w14:paraId="01ECBAEE" w14:textId="77777777" w:rsidR="00ED4AF0" w:rsidRDefault="00ED4AF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Mesure inadéquate ou inexistante de la qualité de l’air</w:t>
      </w:r>
    </w:p>
    <w:p w14:paraId="544078BC" w14:textId="4D22F501" w:rsidR="00047C63" w:rsidRDefault="00B5049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A</w:t>
      </w:r>
      <w:r w:rsidRPr="0078289B">
        <w:rPr>
          <w:rFonts w:ascii="Calibri" w:hAnsi="Calibri" w:cs="Calibri"/>
          <w:sz w:val="22"/>
          <w:szCs w:val="22"/>
        </w:rPr>
        <w:t xml:space="preserve">bsence de détecteur de CO </w:t>
      </w:r>
      <w:r w:rsidR="00D45B65">
        <w:rPr>
          <w:rFonts w:ascii="Calibri" w:hAnsi="Calibri" w:cs="Calibri"/>
          <w:sz w:val="22"/>
          <w:szCs w:val="22"/>
        </w:rPr>
        <w:t xml:space="preserve">fixes ou portatifs </w:t>
      </w:r>
      <w:r w:rsidR="00247807">
        <w:rPr>
          <w:rFonts w:ascii="Calibri" w:hAnsi="Calibri" w:cs="Calibri"/>
          <w:sz w:val="22"/>
          <w:szCs w:val="22"/>
        </w:rPr>
        <w:t>à usage</w:t>
      </w:r>
      <w:r w:rsidR="009D71BF">
        <w:rPr>
          <w:rFonts w:ascii="Calibri" w:hAnsi="Calibri" w:cs="Calibri"/>
          <w:sz w:val="22"/>
          <w:szCs w:val="22"/>
        </w:rPr>
        <w:t xml:space="preserve"> industriel </w:t>
      </w:r>
      <w:r w:rsidRPr="0078289B">
        <w:rPr>
          <w:rFonts w:ascii="Calibri" w:hAnsi="Calibri" w:cs="Calibri"/>
          <w:sz w:val="22"/>
          <w:szCs w:val="22"/>
        </w:rPr>
        <w:t xml:space="preserve">dans les </w:t>
      </w:r>
      <w:r w:rsidR="00047C63">
        <w:rPr>
          <w:rFonts w:ascii="Calibri" w:hAnsi="Calibri" w:cs="Calibri"/>
          <w:sz w:val="22"/>
          <w:szCs w:val="22"/>
        </w:rPr>
        <w:t>lieux</w:t>
      </w:r>
      <w:r w:rsidRPr="0078289B">
        <w:rPr>
          <w:rFonts w:ascii="Calibri" w:hAnsi="Calibri" w:cs="Calibri"/>
          <w:sz w:val="22"/>
          <w:szCs w:val="22"/>
        </w:rPr>
        <w:t xml:space="preserve"> à risque</w:t>
      </w:r>
      <w:r w:rsidR="00047C63">
        <w:rPr>
          <w:rFonts w:ascii="Calibri" w:hAnsi="Calibri" w:cs="Calibri"/>
          <w:sz w:val="22"/>
          <w:szCs w:val="22"/>
        </w:rPr>
        <w:t xml:space="preserve"> d’accumulation</w:t>
      </w:r>
      <w:r w:rsidR="002E1FF9">
        <w:rPr>
          <w:rFonts w:ascii="Calibri" w:hAnsi="Calibri" w:cs="Calibri"/>
          <w:sz w:val="22"/>
          <w:szCs w:val="22"/>
        </w:rPr>
        <w:t xml:space="preserve"> ou près des équipements susceptibles d’en générer</w:t>
      </w:r>
    </w:p>
    <w:p w14:paraId="311C8383" w14:textId="16726D3B" w:rsidR="00804B00" w:rsidRPr="00892718" w:rsidRDefault="00FA4301" w:rsidP="0071041A">
      <w:pPr>
        <w:pStyle w:val="Corpsdetexte"/>
        <w:numPr>
          <w:ilvl w:val="0"/>
          <w:numId w:val="1"/>
        </w:numPr>
        <w:pBdr>
          <w:bottom w:val="single" w:sz="4" w:space="1" w:color="auto"/>
        </w:pBdr>
        <w:spacing w:before="240"/>
        <w:ind w:left="336" w:right="227"/>
        <w:jc w:val="both"/>
        <w:rPr>
          <w:b/>
          <w:bCs/>
          <w:lang w:val="fr-CA"/>
        </w:rPr>
      </w:pPr>
      <w:r>
        <w:rPr>
          <w:b/>
          <w:bCs/>
          <w:lang w:val="fr-CA"/>
        </w:rPr>
        <w:t xml:space="preserve">PRINCIPAUX </w:t>
      </w:r>
      <w:r w:rsidR="00804B00">
        <w:rPr>
          <w:b/>
          <w:bCs/>
          <w:lang w:val="fr-CA"/>
        </w:rPr>
        <w:t>SIGNES ET SYMPTÔMES</w:t>
      </w:r>
    </w:p>
    <w:p w14:paraId="11793733" w14:textId="77777777" w:rsidR="00D45B65" w:rsidRDefault="00D45B65" w:rsidP="00FA4301">
      <w:pPr>
        <w:spacing w:before="120"/>
        <w:jc w:val="both"/>
        <w:rPr>
          <w:rFonts w:ascii="Calibri" w:hAnsi="Calibri" w:cs="Calibri"/>
          <w:sz w:val="22"/>
          <w:szCs w:val="22"/>
          <w:u w:val="single"/>
        </w:rPr>
        <w:sectPr w:rsidR="00D45B65" w:rsidSect="00D45B65">
          <w:footerReference w:type="default" r:id="rId14"/>
          <w:pgSz w:w="12240" w:h="15840"/>
          <w:pgMar w:top="1134" w:right="1134" w:bottom="709" w:left="1134" w:header="709" w:footer="177" w:gutter="0"/>
          <w:cols w:space="708"/>
          <w:docGrid w:linePitch="360"/>
        </w:sectPr>
      </w:pPr>
    </w:p>
    <w:p w14:paraId="7DCC94DE" w14:textId="5474FD2D" w:rsidR="00FA4301" w:rsidRPr="00FA4301" w:rsidRDefault="00FA4301" w:rsidP="00FA4301">
      <w:pPr>
        <w:spacing w:before="120"/>
        <w:jc w:val="both"/>
        <w:rPr>
          <w:rFonts w:ascii="Calibri" w:hAnsi="Calibri" w:cs="Calibri"/>
          <w:sz w:val="22"/>
          <w:szCs w:val="22"/>
          <w:u w:val="single"/>
        </w:rPr>
      </w:pPr>
      <w:r w:rsidRPr="00FA4301">
        <w:rPr>
          <w:rFonts w:ascii="Calibri" w:hAnsi="Calibri" w:cs="Calibri"/>
          <w:sz w:val="22"/>
          <w:szCs w:val="22"/>
          <w:u w:val="single"/>
        </w:rPr>
        <w:t>Effets aigus</w:t>
      </w:r>
    </w:p>
    <w:p w14:paraId="07D2AAFD" w14:textId="05C5514C" w:rsidR="00804B00" w:rsidRDefault="00FA4301"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Maux de tête</w:t>
      </w:r>
    </w:p>
    <w:p w14:paraId="6AE802E3" w14:textId="18879836"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Étourdissements</w:t>
      </w:r>
    </w:p>
    <w:p w14:paraId="4331C29C" w14:textId="0EF4C13E"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Vertiges</w:t>
      </w:r>
    </w:p>
    <w:p w14:paraId="28A55B4C" w14:textId="7F292AFE"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Nausées</w:t>
      </w:r>
    </w:p>
    <w:p w14:paraId="235CD8B0" w14:textId="4B5D8B1C"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Vomissements</w:t>
      </w:r>
    </w:p>
    <w:p w14:paraId="4AC9DE3F" w14:textId="6689578B" w:rsidR="0076452C" w:rsidRDefault="0076452C"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Coma </w:t>
      </w:r>
    </w:p>
    <w:p w14:paraId="4939B762" w14:textId="5BC6C9A4" w:rsidR="0076452C" w:rsidRDefault="0076452C"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Mort</w:t>
      </w:r>
    </w:p>
    <w:p w14:paraId="4F7D0368" w14:textId="4CE14194" w:rsidR="00FA4301" w:rsidRPr="00FA4301" w:rsidRDefault="00FA4301" w:rsidP="001058A8">
      <w:pPr>
        <w:spacing w:before="120"/>
        <w:rPr>
          <w:rFonts w:ascii="Calibri" w:hAnsi="Calibri" w:cs="Calibri"/>
          <w:sz w:val="22"/>
          <w:szCs w:val="22"/>
          <w:u w:val="single"/>
        </w:rPr>
      </w:pPr>
      <w:r w:rsidRPr="00FA4301">
        <w:rPr>
          <w:rFonts w:ascii="Calibri" w:hAnsi="Calibri" w:cs="Calibri"/>
          <w:sz w:val="22"/>
          <w:szCs w:val="22"/>
          <w:u w:val="single"/>
        </w:rPr>
        <w:t>Effets chroniques (sur le long terme)</w:t>
      </w:r>
    </w:p>
    <w:p w14:paraId="53D23D66" w14:textId="640D41AC" w:rsidR="00FA4301" w:rsidRDefault="00FA4301" w:rsidP="0076452C">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Fatigue</w:t>
      </w:r>
    </w:p>
    <w:p w14:paraId="71C35690" w14:textId="3786B8CF"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Insomnie</w:t>
      </w:r>
    </w:p>
    <w:p w14:paraId="59B977E1" w14:textId="77777777" w:rsidR="0076452C"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Migraines chroniques</w:t>
      </w:r>
    </w:p>
    <w:p w14:paraId="53FBC933" w14:textId="3B38DEDC"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Irritabilité</w:t>
      </w:r>
    </w:p>
    <w:p w14:paraId="5227F8F0" w14:textId="37BD5812"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Troubles de la mémoire</w:t>
      </w:r>
      <w:r w:rsidR="0076452C">
        <w:rPr>
          <w:rFonts w:ascii="Calibri" w:hAnsi="Calibri" w:cs="Calibri"/>
          <w:sz w:val="22"/>
          <w:szCs w:val="22"/>
        </w:rPr>
        <w:t xml:space="preserve"> ou concentration</w:t>
      </w:r>
    </w:p>
    <w:p w14:paraId="459D40BD" w14:textId="115197F4"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Aggravation d’une maladie cardiovasculaire existante</w:t>
      </w:r>
    </w:p>
    <w:p w14:paraId="771A1212" w14:textId="77777777" w:rsidR="0076452C" w:rsidRDefault="0076452C" w:rsidP="0076452C">
      <w:pPr>
        <w:rPr>
          <w:rFonts w:ascii="Calibri" w:hAnsi="Calibri" w:cs="Calibri"/>
          <w:sz w:val="22"/>
          <w:szCs w:val="22"/>
        </w:rPr>
        <w:sectPr w:rsidR="0076452C" w:rsidSect="0076452C">
          <w:type w:val="continuous"/>
          <w:pgSz w:w="12240" w:h="15840"/>
          <w:pgMar w:top="1134" w:right="1134" w:bottom="709" w:left="1134" w:header="709" w:footer="177" w:gutter="0"/>
          <w:cols w:num="2" w:space="708"/>
          <w:docGrid w:linePitch="360"/>
        </w:sectPr>
      </w:pPr>
    </w:p>
    <w:p w14:paraId="30A87986" w14:textId="77777777" w:rsidR="0076452C" w:rsidRDefault="0076452C" w:rsidP="0076452C">
      <w:pPr>
        <w:rPr>
          <w:rFonts w:ascii="Calibri" w:hAnsi="Calibri" w:cs="Calibri"/>
          <w:sz w:val="22"/>
          <w:szCs w:val="22"/>
        </w:rPr>
      </w:pPr>
    </w:p>
    <w:p w14:paraId="1106F7A5" w14:textId="6F799A89" w:rsidR="0076452C" w:rsidRDefault="0076452C" w:rsidP="0076452C">
      <w:pPr>
        <w:rPr>
          <w:rFonts w:ascii="Calibri" w:hAnsi="Calibri" w:cs="Calibri"/>
          <w:sz w:val="22"/>
          <w:szCs w:val="22"/>
        </w:rPr>
      </w:pPr>
      <w:r w:rsidRPr="0076452C">
        <w:rPr>
          <w:rFonts w:ascii="Calibri" w:hAnsi="Calibri" w:cs="Calibri"/>
          <w:sz w:val="22"/>
          <w:szCs w:val="22"/>
          <w:u w:val="single"/>
        </w:rPr>
        <w:t>Attention</w:t>
      </w:r>
      <w:r>
        <w:rPr>
          <w:rFonts w:ascii="Calibri" w:hAnsi="Calibri" w:cs="Calibri"/>
          <w:sz w:val="22"/>
          <w:szCs w:val="22"/>
        </w:rPr>
        <w:t>! Certains facteurs personnels qui ont pour effet de limiter l’apport en oxygène peuvent accroître le risque d’intoxication, notamment les maladies respiratoires ou cardiaques, le tabagisme, le diabète et l’âge.</w:t>
      </w:r>
    </w:p>
    <w:p w14:paraId="6FB7ED4A" w14:textId="77777777" w:rsidR="0076452C" w:rsidRDefault="0076452C" w:rsidP="0076452C">
      <w:pPr>
        <w:rPr>
          <w:rFonts w:ascii="Calibri" w:hAnsi="Calibri" w:cs="Calibri"/>
          <w:sz w:val="22"/>
          <w:szCs w:val="22"/>
        </w:rPr>
      </w:pPr>
    </w:p>
    <w:p w14:paraId="0860FCBF" w14:textId="4D0D0636" w:rsidR="0059385A" w:rsidRPr="00892718" w:rsidRDefault="00324648" w:rsidP="0071041A">
      <w:pPr>
        <w:pStyle w:val="Corpsdetexte"/>
        <w:numPr>
          <w:ilvl w:val="0"/>
          <w:numId w:val="1"/>
        </w:numPr>
        <w:pBdr>
          <w:bottom w:val="single" w:sz="4" w:space="1" w:color="auto"/>
        </w:pBdr>
        <w:spacing w:before="240"/>
        <w:ind w:left="336" w:right="227"/>
        <w:jc w:val="both"/>
        <w:rPr>
          <w:b/>
          <w:bCs/>
          <w:lang w:val="fr-CA"/>
        </w:rPr>
      </w:pPr>
      <w:r>
        <w:rPr>
          <w:b/>
          <w:bCs/>
          <w:lang w:val="fr-CA"/>
        </w:rPr>
        <w:t>MESURES DE PRÉVENTION</w:t>
      </w:r>
      <w:r w:rsidR="0071041A">
        <w:rPr>
          <w:b/>
          <w:bCs/>
          <w:lang w:val="fr-CA"/>
        </w:rPr>
        <w:t xml:space="preserve"> ET DE CONTRÔLE</w:t>
      </w:r>
    </w:p>
    <w:p w14:paraId="7E4B06CD" w14:textId="6BCDAD3D" w:rsidR="008D16FB" w:rsidRDefault="008D16FB" w:rsidP="008D16FB">
      <w:pPr>
        <w:spacing w:before="120"/>
        <w:jc w:val="both"/>
        <w:rPr>
          <w:rFonts w:ascii="Calibri" w:hAnsi="Calibri" w:cs="Calibri"/>
          <w:sz w:val="22"/>
          <w:szCs w:val="22"/>
        </w:rPr>
      </w:pPr>
      <w:r>
        <w:rPr>
          <w:rFonts w:ascii="Calibri" w:hAnsi="Calibri" w:cs="Calibri"/>
          <w:sz w:val="22"/>
          <w:szCs w:val="22"/>
        </w:rPr>
        <w:t>Les mesures de prévention et de contrôle suivantes permettent</w:t>
      </w:r>
      <w:r w:rsidR="00BE66FF">
        <w:rPr>
          <w:rFonts w:ascii="Calibri" w:hAnsi="Calibri" w:cs="Calibri"/>
          <w:sz w:val="22"/>
          <w:szCs w:val="22"/>
        </w:rPr>
        <w:t xml:space="preserve"> d’éliminer </w:t>
      </w:r>
      <w:r>
        <w:rPr>
          <w:rFonts w:ascii="Calibri" w:hAnsi="Calibri" w:cs="Calibri"/>
          <w:sz w:val="22"/>
          <w:szCs w:val="22"/>
        </w:rPr>
        <w:t>les</w:t>
      </w:r>
      <w:r w:rsidR="00BE66FF">
        <w:rPr>
          <w:rFonts w:ascii="Calibri" w:hAnsi="Calibri" w:cs="Calibri"/>
          <w:sz w:val="22"/>
          <w:szCs w:val="22"/>
        </w:rPr>
        <w:t xml:space="preserve"> risque</w:t>
      </w:r>
      <w:r>
        <w:rPr>
          <w:rFonts w:ascii="Calibri" w:hAnsi="Calibri" w:cs="Calibri"/>
          <w:sz w:val="22"/>
          <w:szCs w:val="22"/>
        </w:rPr>
        <w:t>s</w:t>
      </w:r>
      <w:r w:rsidR="00BE66FF">
        <w:rPr>
          <w:rFonts w:ascii="Calibri" w:hAnsi="Calibri" w:cs="Calibri"/>
          <w:sz w:val="22"/>
          <w:szCs w:val="22"/>
        </w:rPr>
        <w:t xml:space="preserve"> </w:t>
      </w:r>
      <w:r w:rsidR="00CA2B1D">
        <w:rPr>
          <w:rFonts w:ascii="Calibri" w:hAnsi="Calibri" w:cs="Calibri"/>
          <w:sz w:val="22"/>
          <w:szCs w:val="22"/>
        </w:rPr>
        <w:t>d</w:t>
      </w:r>
      <w:r w:rsidR="00BE66FF">
        <w:rPr>
          <w:rFonts w:ascii="Calibri" w:hAnsi="Calibri" w:cs="Calibri"/>
          <w:sz w:val="22"/>
          <w:szCs w:val="22"/>
        </w:rPr>
        <w:t xml:space="preserve">’intoxication par le </w:t>
      </w:r>
      <w:r w:rsidR="00ED4AF0" w:rsidRPr="00BE66FF">
        <w:rPr>
          <w:rFonts w:ascii="Calibri" w:hAnsi="Calibri" w:cs="Calibri"/>
          <w:sz w:val="22"/>
          <w:szCs w:val="22"/>
        </w:rPr>
        <w:t>monoxyde de carbone</w:t>
      </w:r>
      <w:r w:rsidR="000640A9">
        <w:rPr>
          <w:rFonts w:ascii="Calibri" w:hAnsi="Calibri" w:cs="Calibri"/>
          <w:sz w:val="22"/>
          <w:szCs w:val="22"/>
        </w:rPr>
        <w:t xml:space="preserve"> et doivent être priorisées autant que possible en fonction de la hiérarchie des mesures de prévention préconisées en présence d’un contaminant chimique</w:t>
      </w:r>
      <w:r>
        <w:rPr>
          <w:rFonts w:ascii="Calibri" w:hAnsi="Calibri" w:cs="Calibri"/>
          <w:sz w:val="22"/>
          <w:szCs w:val="22"/>
        </w:rPr>
        <w:t xml:space="preserve"> :</w:t>
      </w:r>
    </w:p>
    <w:p w14:paraId="4F60E0C5" w14:textId="28914058" w:rsidR="00FA3578" w:rsidRPr="00FA3578" w:rsidRDefault="00FA3578" w:rsidP="008D16FB">
      <w:pPr>
        <w:spacing w:before="120"/>
        <w:jc w:val="both"/>
        <w:rPr>
          <w:rFonts w:ascii="Calibri" w:hAnsi="Calibri" w:cs="Calibri"/>
          <w:sz w:val="22"/>
          <w:szCs w:val="22"/>
          <w:u w:val="single"/>
        </w:rPr>
      </w:pPr>
      <w:r>
        <w:rPr>
          <w:rFonts w:ascii="Calibri" w:hAnsi="Calibri" w:cs="Calibri"/>
          <w:sz w:val="22"/>
          <w:szCs w:val="22"/>
          <w:u w:val="single"/>
        </w:rPr>
        <w:t>Prévention :</w:t>
      </w:r>
    </w:p>
    <w:p w14:paraId="097540BF" w14:textId="6E1251B2" w:rsidR="00413921" w:rsidRPr="00FA4301" w:rsidRDefault="00413921" w:rsidP="0071041A">
      <w:pPr>
        <w:numPr>
          <w:ilvl w:val="0"/>
          <w:numId w:val="3"/>
        </w:numPr>
        <w:tabs>
          <w:tab w:val="clear" w:pos="720"/>
        </w:tabs>
        <w:spacing w:before="120"/>
        <w:ind w:left="784"/>
        <w:rPr>
          <w:rFonts w:ascii="Calibri" w:hAnsi="Calibri" w:cs="Calibri"/>
          <w:sz w:val="22"/>
          <w:szCs w:val="22"/>
        </w:rPr>
      </w:pPr>
      <w:r w:rsidRPr="00FA4301">
        <w:rPr>
          <w:rFonts w:ascii="Calibri" w:hAnsi="Calibri" w:cs="Calibri"/>
          <w:sz w:val="22"/>
          <w:szCs w:val="22"/>
        </w:rPr>
        <w:t>Remplacer les équipements à combustion par des équipements électriques</w:t>
      </w:r>
    </w:p>
    <w:p w14:paraId="195F4D9F" w14:textId="5937C008" w:rsidR="00413921" w:rsidRDefault="0041392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Éviter de laisser un moteur à combustion fonctionner inutilement à l’intérieur d’un bâtiment ou près d’une entrée d’air</w:t>
      </w:r>
    </w:p>
    <w:p w14:paraId="75A8C1DA" w14:textId="4FDC42F8" w:rsidR="00ED4AF0" w:rsidRPr="000640A9" w:rsidRDefault="000640A9" w:rsidP="0071041A">
      <w:pPr>
        <w:numPr>
          <w:ilvl w:val="0"/>
          <w:numId w:val="3"/>
        </w:numPr>
        <w:tabs>
          <w:tab w:val="clear" w:pos="720"/>
        </w:tabs>
        <w:ind w:left="784"/>
        <w:rPr>
          <w:rFonts w:ascii="Calibri" w:hAnsi="Calibri" w:cs="Calibri"/>
          <w:sz w:val="22"/>
          <w:szCs w:val="22"/>
        </w:rPr>
      </w:pPr>
      <w:r w:rsidRPr="000640A9">
        <w:rPr>
          <w:rFonts w:ascii="Calibri" w:hAnsi="Calibri" w:cs="Calibri"/>
          <w:sz w:val="22"/>
          <w:szCs w:val="22"/>
        </w:rPr>
        <w:t>Installer une ventilation local</w:t>
      </w:r>
      <w:r>
        <w:rPr>
          <w:rFonts w:ascii="Calibri" w:hAnsi="Calibri" w:cs="Calibri"/>
          <w:sz w:val="22"/>
          <w:szCs w:val="22"/>
        </w:rPr>
        <w:t>e ou générale</w:t>
      </w:r>
      <w:r w:rsidR="0076452C">
        <w:rPr>
          <w:rFonts w:ascii="Calibri" w:hAnsi="Calibri" w:cs="Calibri"/>
          <w:sz w:val="22"/>
          <w:szCs w:val="22"/>
        </w:rPr>
        <w:t xml:space="preserve"> (mécanique)</w:t>
      </w:r>
      <w:r>
        <w:rPr>
          <w:rFonts w:ascii="Calibri" w:hAnsi="Calibri" w:cs="Calibri"/>
          <w:sz w:val="22"/>
          <w:szCs w:val="22"/>
        </w:rPr>
        <w:t xml:space="preserve"> </w:t>
      </w:r>
      <w:r w:rsidRPr="000640A9">
        <w:rPr>
          <w:rFonts w:ascii="Calibri" w:hAnsi="Calibri" w:cs="Calibri"/>
          <w:sz w:val="22"/>
          <w:szCs w:val="22"/>
        </w:rPr>
        <w:t>qui permet</w:t>
      </w:r>
      <w:r>
        <w:rPr>
          <w:rFonts w:ascii="Calibri" w:hAnsi="Calibri" w:cs="Calibri"/>
          <w:sz w:val="22"/>
          <w:szCs w:val="22"/>
        </w:rPr>
        <w:t xml:space="preserve"> un apport d’air frais, mais aussi</w:t>
      </w:r>
      <w:r w:rsidRPr="000640A9">
        <w:rPr>
          <w:rFonts w:ascii="Calibri" w:hAnsi="Calibri" w:cs="Calibri"/>
          <w:sz w:val="22"/>
          <w:szCs w:val="22"/>
        </w:rPr>
        <w:t xml:space="preserve"> d’évacuer </w:t>
      </w:r>
      <w:r>
        <w:rPr>
          <w:rFonts w:ascii="Calibri" w:hAnsi="Calibri" w:cs="Calibri"/>
          <w:sz w:val="22"/>
          <w:szCs w:val="22"/>
        </w:rPr>
        <w:t>vers</w:t>
      </w:r>
      <w:r w:rsidR="00413921" w:rsidRPr="000640A9">
        <w:rPr>
          <w:rFonts w:ascii="Calibri" w:hAnsi="Calibri" w:cs="Calibri"/>
          <w:sz w:val="22"/>
          <w:szCs w:val="22"/>
        </w:rPr>
        <w:t xml:space="preserve"> l’extérieur les contaminants générés</w:t>
      </w:r>
      <w:r w:rsidR="00ED4AF0" w:rsidRPr="000640A9">
        <w:rPr>
          <w:rFonts w:ascii="Calibri" w:hAnsi="Calibri" w:cs="Calibri"/>
          <w:sz w:val="22"/>
          <w:szCs w:val="22"/>
        </w:rPr>
        <w:t xml:space="preserve"> par les équipements </w:t>
      </w:r>
      <w:r w:rsidR="00413921" w:rsidRPr="000640A9">
        <w:rPr>
          <w:rFonts w:ascii="Calibri" w:hAnsi="Calibri" w:cs="Calibri"/>
          <w:sz w:val="22"/>
          <w:szCs w:val="22"/>
        </w:rPr>
        <w:t>et</w:t>
      </w:r>
      <w:r w:rsidR="00ED4AF0" w:rsidRPr="000640A9">
        <w:rPr>
          <w:rFonts w:ascii="Calibri" w:hAnsi="Calibri" w:cs="Calibri"/>
          <w:sz w:val="22"/>
          <w:szCs w:val="22"/>
        </w:rPr>
        <w:t xml:space="preserve"> outils à combustion</w:t>
      </w:r>
    </w:p>
    <w:p w14:paraId="62799860" w14:textId="773183D3" w:rsidR="000640A9" w:rsidRDefault="000640A9"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S’assurer que la sortie d’air est distancée de l’entrée d’air afin de ne pas réintroduire de contaminant</w:t>
      </w:r>
    </w:p>
    <w:p w14:paraId="66BC17F8" w14:textId="3F60D4AE" w:rsidR="00413921" w:rsidRPr="00413921" w:rsidRDefault="0041392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Assurer un entretien périodique d</w:t>
      </w:r>
      <w:r w:rsidRPr="00413921">
        <w:rPr>
          <w:rFonts w:ascii="Calibri" w:hAnsi="Calibri" w:cs="Calibri"/>
          <w:sz w:val="22"/>
          <w:szCs w:val="22"/>
        </w:rPr>
        <w:t xml:space="preserve">es systèmes de ventilation </w:t>
      </w:r>
      <w:r>
        <w:rPr>
          <w:rFonts w:ascii="Calibri" w:hAnsi="Calibri" w:cs="Calibri"/>
          <w:sz w:val="22"/>
          <w:szCs w:val="22"/>
        </w:rPr>
        <w:t xml:space="preserve">et de chauffage par un professionnel </w:t>
      </w:r>
    </w:p>
    <w:p w14:paraId="7E76AE25" w14:textId="42627B51" w:rsidR="00ED4AF0" w:rsidRDefault="0041392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Mesurer la concentration de CO</w:t>
      </w:r>
      <w:r w:rsidR="00ED4AF0" w:rsidRPr="008D16FB">
        <w:rPr>
          <w:rFonts w:ascii="Calibri" w:hAnsi="Calibri" w:cs="Calibri"/>
          <w:sz w:val="22"/>
          <w:szCs w:val="22"/>
        </w:rPr>
        <w:t xml:space="preserve"> à l’aide </w:t>
      </w:r>
      <w:r>
        <w:rPr>
          <w:rFonts w:ascii="Calibri" w:hAnsi="Calibri" w:cs="Calibri"/>
          <w:sz w:val="22"/>
          <w:szCs w:val="22"/>
        </w:rPr>
        <w:t xml:space="preserve">d’un détecteur de CO </w:t>
      </w:r>
      <w:r w:rsidR="00247807">
        <w:rPr>
          <w:rFonts w:ascii="Calibri" w:hAnsi="Calibri" w:cs="Calibri"/>
          <w:sz w:val="22"/>
          <w:szCs w:val="22"/>
        </w:rPr>
        <w:t>fixe</w:t>
      </w:r>
      <w:r w:rsidR="000640A9">
        <w:rPr>
          <w:rFonts w:ascii="Calibri" w:hAnsi="Calibri" w:cs="Calibri"/>
          <w:sz w:val="22"/>
          <w:szCs w:val="22"/>
        </w:rPr>
        <w:t xml:space="preserve"> ou portatif</w:t>
      </w:r>
      <w:r w:rsidR="00247807">
        <w:rPr>
          <w:rFonts w:ascii="Calibri" w:hAnsi="Calibri" w:cs="Calibri"/>
          <w:sz w:val="22"/>
          <w:szCs w:val="22"/>
        </w:rPr>
        <w:t xml:space="preserve"> </w:t>
      </w:r>
      <w:r w:rsidR="009B5785">
        <w:rPr>
          <w:rFonts w:ascii="Calibri" w:hAnsi="Calibri" w:cs="Calibri"/>
          <w:sz w:val="22"/>
          <w:szCs w:val="22"/>
        </w:rPr>
        <w:t>à usage</w:t>
      </w:r>
      <w:r w:rsidR="00247807">
        <w:rPr>
          <w:rFonts w:ascii="Calibri" w:hAnsi="Calibri" w:cs="Calibri"/>
          <w:sz w:val="22"/>
          <w:szCs w:val="22"/>
        </w:rPr>
        <w:t xml:space="preserve"> industriel</w:t>
      </w:r>
    </w:p>
    <w:p w14:paraId="2C1643F2" w14:textId="77777777" w:rsidR="00D45B65" w:rsidRDefault="000640A9"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Informer </w:t>
      </w:r>
      <w:r w:rsidR="00157220">
        <w:rPr>
          <w:rFonts w:ascii="Calibri" w:hAnsi="Calibri" w:cs="Calibri"/>
          <w:sz w:val="22"/>
          <w:szCs w:val="22"/>
        </w:rPr>
        <w:t xml:space="preserve">et former </w:t>
      </w:r>
      <w:r>
        <w:rPr>
          <w:rFonts w:ascii="Calibri" w:hAnsi="Calibri" w:cs="Calibri"/>
          <w:sz w:val="22"/>
          <w:szCs w:val="22"/>
        </w:rPr>
        <w:t>les travailleurs et travailleuses sur les risques associés au CO</w:t>
      </w:r>
    </w:p>
    <w:p w14:paraId="5C61D474" w14:textId="2F0381B8" w:rsidR="000640A9" w:rsidRDefault="00D45B65"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w:t>
      </w:r>
      <w:r w:rsidR="000640A9">
        <w:rPr>
          <w:rFonts w:ascii="Calibri" w:hAnsi="Calibri" w:cs="Calibri"/>
          <w:sz w:val="22"/>
          <w:szCs w:val="22"/>
        </w:rPr>
        <w:t>ettre en place les procédures et méthodes de travail sécuritaires pour éviter les intoxications au CO</w:t>
      </w:r>
    </w:p>
    <w:p w14:paraId="5F362587" w14:textId="03C09DAD" w:rsidR="000640A9" w:rsidRDefault="000640A9"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Fournir un appareil de protection respiratoire approprié</w:t>
      </w:r>
      <w:r w:rsidR="00D45B65">
        <w:rPr>
          <w:rFonts w:ascii="Calibri" w:hAnsi="Calibri" w:cs="Calibri"/>
          <w:sz w:val="22"/>
          <w:szCs w:val="22"/>
        </w:rPr>
        <w:t xml:space="preserve"> (personnes formées et urgences seulement)</w:t>
      </w:r>
    </w:p>
    <w:p w14:paraId="0A5EDC89" w14:textId="77777777" w:rsidR="00FA3578" w:rsidRDefault="00FA3578" w:rsidP="00FA3578">
      <w:pPr>
        <w:jc w:val="both"/>
        <w:rPr>
          <w:rFonts w:ascii="Calibri" w:hAnsi="Calibri" w:cs="Calibri"/>
          <w:sz w:val="22"/>
          <w:szCs w:val="22"/>
        </w:rPr>
      </w:pPr>
    </w:p>
    <w:p w14:paraId="5D63997C" w14:textId="4C1C3E1F" w:rsidR="00FA3578" w:rsidRPr="00FA3578" w:rsidRDefault="00FA3578" w:rsidP="00FA3578">
      <w:pPr>
        <w:jc w:val="both"/>
        <w:rPr>
          <w:rFonts w:ascii="Calibri" w:hAnsi="Calibri" w:cs="Calibri"/>
          <w:sz w:val="22"/>
          <w:szCs w:val="22"/>
          <w:u w:val="single"/>
        </w:rPr>
      </w:pPr>
      <w:r>
        <w:rPr>
          <w:rFonts w:ascii="Calibri" w:hAnsi="Calibri" w:cs="Calibri"/>
          <w:sz w:val="22"/>
          <w:szCs w:val="22"/>
          <w:u w:val="single"/>
        </w:rPr>
        <w:t>Contrôle</w:t>
      </w:r>
    </w:p>
    <w:p w14:paraId="79627133" w14:textId="77777777" w:rsidR="00FA3578" w:rsidRDefault="00FA3578"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Surveiller</w:t>
      </w:r>
    </w:p>
    <w:p w14:paraId="509DB45A"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Assurer la supervision des travailleurs et travailleuses</w:t>
      </w:r>
    </w:p>
    <w:p w14:paraId="4D1CC03A"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Inspecter les outils, équipements et véhicules pour s’assurer qu’ils sont fonctionnels et sécuritaires</w:t>
      </w:r>
    </w:p>
    <w:p w14:paraId="6307619C" w14:textId="77777777" w:rsidR="00FA3578" w:rsidRPr="00A65E8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Conserver et mettre à jour un registre d’utilisation des équipements</w:t>
      </w:r>
    </w:p>
    <w:p w14:paraId="2D389722" w14:textId="77777777" w:rsidR="00FA3578" w:rsidRDefault="00FA357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Évaluer</w:t>
      </w:r>
    </w:p>
    <w:p w14:paraId="6F0AB7AF" w14:textId="235B0A17" w:rsidR="00FA3578" w:rsidRDefault="00157220"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É</w:t>
      </w:r>
      <w:r w:rsidR="00FA3578">
        <w:rPr>
          <w:rFonts w:ascii="Calibri" w:hAnsi="Calibri" w:cs="Calibri"/>
          <w:sz w:val="22"/>
          <w:szCs w:val="22"/>
        </w:rPr>
        <w:t xml:space="preserve">valuer </w:t>
      </w:r>
      <w:r>
        <w:rPr>
          <w:rFonts w:ascii="Calibri" w:hAnsi="Calibri" w:cs="Calibri"/>
          <w:sz w:val="22"/>
          <w:szCs w:val="22"/>
        </w:rPr>
        <w:t>la mise en œuvre des connaissances et compétences des travailleurs et travailleuses</w:t>
      </w:r>
    </w:p>
    <w:p w14:paraId="0935A798" w14:textId="51300C6C" w:rsidR="00FA3578" w:rsidRDefault="00157220"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Fournir</w:t>
      </w:r>
      <w:r w:rsidR="00FA3578">
        <w:rPr>
          <w:rFonts w:ascii="Calibri" w:hAnsi="Calibri" w:cs="Calibri"/>
          <w:sz w:val="22"/>
          <w:szCs w:val="22"/>
        </w:rPr>
        <w:t xml:space="preserve"> de la rétroaction</w:t>
      </w:r>
    </w:p>
    <w:p w14:paraId="6A6B1ECC"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S’assurer de la conformité et de la pertinence des procédures de travail et ajuster au besoin</w:t>
      </w:r>
    </w:p>
    <w:p w14:paraId="2A897B3C" w14:textId="77777777" w:rsidR="00FA3578" w:rsidRDefault="00FA357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Entretenir</w:t>
      </w:r>
    </w:p>
    <w:p w14:paraId="5A01356C" w14:textId="38C5A22C" w:rsidR="00FA3578" w:rsidRPr="00157220" w:rsidRDefault="00FA3578" w:rsidP="0071041A">
      <w:pPr>
        <w:pStyle w:val="Paragraphedeliste"/>
        <w:numPr>
          <w:ilvl w:val="1"/>
          <w:numId w:val="2"/>
        </w:numPr>
        <w:ind w:left="1148" w:hanging="350"/>
        <w:contextualSpacing w:val="0"/>
        <w:jc w:val="both"/>
        <w:rPr>
          <w:rFonts w:ascii="Calibri" w:hAnsi="Calibri" w:cs="Calibri"/>
          <w:sz w:val="22"/>
          <w:szCs w:val="22"/>
        </w:rPr>
      </w:pPr>
      <w:r w:rsidRPr="00157220">
        <w:rPr>
          <w:rFonts w:ascii="Calibri" w:hAnsi="Calibri" w:cs="Calibri"/>
          <w:sz w:val="22"/>
          <w:szCs w:val="22"/>
        </w:rPr>
        <w:t>Assurer l’entretien et la réparation des outils, équipements et véhicules qui montrent des signes de détérioration ou des bris, incluant les détecteurs de CO</w:t>
      </w:r>
      <w:r w:rsidR="00157220" w:rsidRPr="00157220">
        <w:rPr>
          <w:rFonts w:ascii="Calibri" w:hAnsi="Calibri" w:cs="Calibri"/>
          <w:sz w:val="22"/>
          <w:szCs w:val="22"/>
        </w:rPr>
        <w:t xml:space="preserve">, en fonction des </w:t>
      </w:r>
      <w:r w:rsidRPr="00157220">
        <w:rPr>
          <w:rFonts w:ascii="Calibri" w:hAnsi="Calibri" w:cs="Calibri"/>
          <w:sz w:val="22"/>
          <w:szCs w:val="22"/>
        </w:rPr>
        <w:t>recommandations du fabricant (nettoyage, calibrage, etc.)</w:t>
      </w:r>
    </w:p>
    <w:p w14:paraId="7B6B4D11" w14:textId="77777777" w:rsidR="00FA3578" w:rsidRDefault="00FA357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Faire le suivi</w:t>
      </w:r>
    </w:p>
    <w:p w14:paraId="5E788766"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Mettre en place un calendrier de vérification et d’inspection</w:t>
      </w:r>
    </w:p>
    <w:p w14:paraId="50EF4891"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Suivre l’évolution du taux d’incidents et accidents découlant d’une intoxication au CO</w:t>
      </w:r>
    </w:p>
    <w:p w14:paraId="06BFCDD4"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Élaborer un calendrier de suivi aux formations des travailleurs et travailleuses</w:t>
      </w:r>
    </w:p>
    <w:p w14:paraId="0747E7C1"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Élaborer une politique d’achat qui prendra en compte un objectif d’élimination du risque à la source (remplacement des équipements à combustion par des équipements électriques)</w:t>
      </w:r>
    </w:p>
    <w:p w14:paraId="6C929141" w14:textId="77777777" w:rsidR="00FA3578" w:rsidRPr="00A65E8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En fonction des directives du fabricant, remplacer au besoin les détecteurs de CO</w:t>
      </w:r>
    </w:p>
    <w:p w14:paraId="02BB36A5" w14:textId="478D9F96" w:rsidR="00585EBD" w:rsidRPr="00592BD9" w:rsidRDefault="00585EBD" w:rsidP="0071041A">
      <w:pPr>
        <w:pStyle w:val="Corpsdetexte"/>
        <w:numPr>
          <w:ilvl w:val="0"/>
          <w:numId w:val="1"/>
        </w:numPr>
        <w:pBdr>
          <w:bottom w:val="single" w:sz="4" w:space="1" w:color="auto"/>
        </w:pBdr>
        <w:spacing w:before="240"/>
        <w:ind w:left="336" w:right="227"/>
        <w:jc w:val="both"/>
        <w:rPr>
          <w:b/>
          <w:bCs/>
          <w:lang w:val="fr-CA"/>
        </w:rPr>
      </w:pPr>
      <w:r w:rsidRPr="00157220">
        <w:rPr>
          <w:b/>
          <w:bCs/>
          <w:lang w:val="fr-CA"/>
        </w:rPr>
        <w:t xml:space="preserve">ÉQUIPEMENTS </w:t>
      </w:r>
      <w:r w:rsidR="00F61EDD">
        <w:rPr>
          <w:b/>
          <w:bCs/>
          <w:lang w:val="fr-CA"/>
        </w:rPr>
        <w:t>DE SÉCURITÉ</w:t>
      </w:r>
    </w:p>
    <w:p w14:paraId="78A4E82E" w14:textId="093FE0F8" w:rsidR="00157220" w:rsidRPr="00157220" w:rsidRDefault="002A7482" w:rsidP="0071041A">
      <w:pPr>
        <w:keepNext/>
        <w:numPr>
          <w:ilvl w:val="0"/>
          <w:numId w:val="3"/>
        </w:numPr>
        <w:tabs>
          <w:tab w:val="clear" w:pos="720"/>
        </w:tabs>
        <w:spacing w:before="120"/>
        <w:ind w:left="784" w:hanging="357"/>
        <w:rPr>
          <w:rFonts w:ascii="Calibri" w:hAnsi="Calibri" w:cs="Calibri"/>
          <w:sz w:val="22"/>
          <w:szCs w:val="22"/>
        </w:rPr>
      </w:pPr>
      <w:r>
        <w:rPr>
          <w:rFonts w:ascii="Calibri" w:hAnsi="Calibri" w:cs="Calibri"/>
          <w:sz w:val="22"/>
          <w:szCs w:val="22"/>
        </w:rPr>
        <w:lastRenderedPageBreak/>
        <w:t>Détecteur</w:t>
      </w:r>
      <w:r w:rsidR="00157220">
        <w:rPr>
          <w:rFonts w:ascii="Calibri" w:hAnsi="Calibri" w:cs="Calibri"/>
          <w:sz w:val="22"/>
          <w:szCs w:val="22"/>
        </w:rPr>
        <w:t xml:space="preserve"> </w:t>
      </w:r>
      <w:r>
        <w:rPr>
          <w:rFonts w:ascii="Calibri" w:hAnsi="Calibri" w:cs="Calibri"/>
          <w:sz w:val="22"/>
          <w:szCs w:val="22"/>
        </w:rPr>
        <w:t xml:space="preserve">de CO </w:t>
      </w:r>
      <w:r w:rsidR="009B5785">
        <w:rPr>
          <w:rFonts w:ascii="Calibri" w:hAnsi="Calibri" w:cs="Calibri"/>
          <w:sz w:val="22"/>
          <w:szCs w:val="22"/>
        </w:rPr>
        <w:t>à usage</w:t>
      </w:r>
      <w:r>
        <w:rPr>
          <w:rFonts w:ascii="Calibri" w:hAnsi="Calibri" w:cs="Calibri"/>
          <w:sz w:val="22"/>
          <w:szCs w:val="22"/>
        </w:rPr>
        <w:t xml:space="preserve"> </w:t>
      </w:r>
      <w:r w:rsidR="00157220" w:rsidRPr="00157220">
        <w:rPr>
          <w:rFonts w:ascii="Calibri" w:hAnsi="Calibri" w:cs="Calibri"/>
          <w:sz w:val="22"/>
          <w:szCs w:val="22"/>
        </w:rPr>
        <w:t>industriel</w:t>
      </w:r>
      <w:r>
        <w:rPr>
          <w:rFonts w:ascii="Calibri" w:hAnsi="Calibri" w:cs="Calibri"/>
          <w:sz w:val="22"/>
          <w:szCs w:val="22"/>
        </w:rPr>
        <w:t>, calibré (« </w:t>
      </w:r>
      <w:proofErr w:type="spellStart"/>
      <w:r>
        <w:rPr>
          <w:rFonts w:ascii="Calibri" w:hAnsi="Calibri" w:cs="Calibri"/>
          <w:sz w:val="22"/>
          <w:szCs w:val="22"/>
        </w:rPr>
        <w:t>bump</w:t>
      </w:r>
      <w:proofErr w:type="spellEnd"/>
      <w:r>
        <w:rPr>
          <w:rFonts w:ascii="Calibri" w:hAnsi="Calibri" w:cs="Calibri"/>
          <w:sz w:val="22"/>
          <w:szCs w:val="22"/>
        </w:rPr>
        <w:t xml:space="preserve"> test »)</w:t>
      </w:r>
      <w:r w:rsidR="0076452C">
        <w:rPr>
          <w:rFonts w:ascii="Calibri" w:hAnsi="Calibri" w:cs="Calibri"/>
          <w:sz w:val="22"/>
          <w:szCs w:val="22"/>
        </w:rPr>
        <w:t xml:space="preserve">, installé à la hauteur de la zone respiratoire </w:t>
      </w:r>
      <w:r>
        <w:rPr>
          <w:rFonts w:ascii="Calibri" w:hAnsi="Calibri" w:cs="Calibri"/>
          <w:sz w:val="22"/>
          <w:szCs w:val="22"/>
        </w:rPr>
        <w:t>et utilisé selon les recommandations du fabricant (les détecteurs</w:t>
      </w:r>
      <w:r w:rsidR="00157220" w:rsidRPr="00157220">
        <w:rPr>
          <w:rFonts w:ascii="Calibri" w:hAnsi="Calibri" w:cs="Calibri"/>
          <w:sz w:val="22"/>
          <w:szCs w:val="22"/>
        </w:rPr>
        <w:t xml:space="preserve"> à usage domestique ne sont pas </w:t>
      </w:r>
      <w:r>
        <w:rPr>
          <w:rFonts w:ascii="Calibri" w:hAnsi="Calibri" w:cs="Calibri"/>
          <w:sz w:val="22"/>
          <w:szCs w:val="22"/>
        </w:rPr>
        <w:t>adaptés</w:t>
      </w:r>
      <w:r w:rsidR="001C512D">
        <w:rPr>
          <w:rFonts w:ascii="Calibri" w:hAnsi="Calibri" w:cs="Calibri"/>
          <w:sz w:val="22"/>
          <w:szCs w:val="22"/>
        </w:rPr>
        <w:t>,</w:t>
      </w:r>
      <w:r>
        <w:rPr>
          <w:rFonts w:ascii="Calibri" w:hAnsi="Calibri" w:cs="Calibri"/>
          <w:sz w:val="22"/>
          <w:szCs w:val="22"/>
        </w:rPr>
        <w:t xml:space="preserve"> car non suffisamment </w:t>
      </w:r>
      <w:r w:rsidR="00157220" w:rsidRPr="00157220">
        <w:rPr>
          <w:rFonts w:ascii="Calibri" w:hAnsi="Calibri" w:cs="Calibri"/>
          <w:sz w:val="22"/>
          <w:szCs w:val="22"/>
        </w:rPr>
        <w:t>préci</w:t>
      </w:r>
      <w:r>
        <w:rPr>
          <w:rFonts w:ascii="Calibri" w:hAnsi="Calibri" w:cs="Calibri"/>
          <w:sz w:val="22"/>
          <w:szCs w:val="22"/>
        </w:rPr>
        <w:t>s)</w:t>
      </w:r>
    </w:p>
    <w:p w14:paraId="0E1FDA8C" w14:textId="77777777" w:rsidR="0076452C" w:rsidRDefault="002A7482" w:rsidP="0045006D">
      <w:pPr>
        <w:numPr>
          <w:ilvl w:val="0"/>
          <w:numId w:val="3"/>
        </w:numPr>
        <w:tabs>
          <w:tab w:val="clear" w:pos="720"/>
        </w:tabs>
        <w:ind w:left="784"/>
        <w:rPr>
          <w:rFonts w:ascii="Calibri" w:hAnsi="Calibri" w:cs="Calibri"/>
          <w:sz w:val="22"/>
          <w:szCs w:val="22"/>
        </w:rPr>
      </w:pPr>
      <w:r w:rsidRPr="0076452C">
        <w:rPr>
          <w:rFonts w:ascii="Calibri" w:hAnsi="Calibri" w:cs="Calibri"/>
          <w:sz w:val="22"/>
          <w:szCs w:val="22"/>
        </w:rPr>
        <w:t>Détecteur de CO portatif</w:t>
      </w:r>
      <w:r w:rsidR="00B1236D" w:rsidRPr="0076452C">
        <w:rPr>
          <w:rFonts w:ascii="Calibri" w:hAnsi="Calibri" w:cs="Calibri"/>
          <w:sz w:val="22"/>
          <w:szCs w:val="22"/>
        </w:rPr>
        <w:t xml:space="preserve"> calibré,</w:t>
      </w:r>
      <w:r w:rsidRPr="0076452C">
        <w:rPr>
          <w:rFonts w:ascii="Calibri" w:hAnsi="Calibri" w:cs="Calibri"/>
          <w:sz w:val="22"/>
          <w:szCs w:val="22"/>
        </w:rPr>
        <w:t xml:space="preserve"> porté par la personne </w:t>
      </w:r>
      <w:r w:rsidR="0076452C" w:rsidRPr="0076452C">
        <w:rPr>
          <w:rFonts w:ascii="Calibri" w:hAnsi="Calibri" w:cs="Calibri"/>
          <w:sz w:val="22"/>
          <w:szCs w:val="22"/>
        </w:rPr>
        <w:t xml:space="preserve">dans sa zone respiratoire </w:t>
      </w:r>
      <w:r w:rsidRPr="0076452C">
        <w:rPr>
          <w:rFonts w:ascii="Calibri" w:hAnsi="Calibri" w:cs="Calibri"/>
          <w:sz w:val="22"/>
          <w:szCs w:val="22"/>
        </w:rPr>
        <w:t>ou installé sur un équipement (ex. : chariot élévateur)</w:t>
      </w:r>
    </w:p>
    <w:p w14:paraId="2638CB72" w14:textId="50533561" w:rsidR="00585EBD" w:rsidRPr="0076452C" w:rsidRDefault="002A7482" w:rsidP="0045006D">
      <w:pPr>
        <w:numPr>
          <w:ilvl w:val="0"/>
          <w:numId w:val="3"/>
        </w:numPr>
        <w:tabs>
          <w:tab w:val="clear" w:pos="720"/>
        </w:tabs>
        <w:ind w:left="784"/>
        <w:rPr>
          <w:rFonts w:ascii="Calibri" w:hAnsi="Calibri" w:cs="Calibri"/>
          <w:sz w:val="22"/>
          <w:szCs w:val="22"/>
        </w:rPr>
      </w:pPr>
      <w:r w:rsidRPr="0076452C">
        <w:rPr>
          <w:rFonts w:ascii="Calibri" w:hAnsi="Calibri" w:cs="Calibri"/>
          <w:sz w:val="22"/>
          <w:szCs w:val="22"/>
        </w:rPr>
        <w:t>Appareil de protection respiratoire</w:t>
      </w:r>
      <w:r w:rsidR="00B1236D" w:rsidRPr="0076452C">
        <w:rPr>
          <w:rFonts w:ascii="Calibri" w:hAnsi="Calibri" w:cs="Calibri"/>
          <w:sz w:val="22"/>
          <w:szCs w:val="22"/>
        </w:rPr>
        <w:t> (APR)</w:t>
      </w:r>
      <w:r w:rsidR="0076452C">
        <w:rPr>
          <w:rFonts w:ascii="Calibri" w:hAnsi="Calibri" w:cs="Calibri"/>
          <w:sz w:val="22"/>
          <w:szCs w:val="22"/>
        </w:rPr>
        <w:t xml:space="preserve"> à adduction d’air</w:t>
      </w:r>
      <w:r w:rsidR="00B1236D" w:rsidRPr="0076452C">
        <w:rPr>
          <w:rFonts w:ascii="Calibri" w:hAnsi="Calibri" w:cs="Calibri"/>
          <w:sz w:val="22"/>
          <w:szCs w:val="22"/>
        </w:rPr>
        <w:t xml:space="preserve"> : il n’est pas recommandé de travailler dans un environnement où une concentration de CO pose un risque à la santé et la sécurité, même avec un APR.</w:t>
      </w:r>
      <w:r w:rsidR="0076452C">
        <w:rPr>
          <w:rFonts w:ascii="Calibri" w:hAnsi="Calibri" w:cs="Calibri"/>
          <w:sz w:val="22"/>
          <w:szCs w:val="22"/>
        </w:rPr>
        <w:t xml:space="preserve"> </w:t>
      </w:r>
      <w:r w:rsidR="00B1236D" w:rsidRPr="0076452C">
        <w:rPr>
          <w:rFonts w:ascii="Calibri" w:hAnsi="Calibri" w:cs="Calibri"/>
          <w:sz w:val="22"/>
          <w:szCs w:val="22"/>
        </w:rPr>
        <w:t xml:space="preserve">L’APR ne devrait être utilisé qu’avec un programme de protection respiratoire et par une personne dûment formée pour intervenir </w:t>
      </w:r>
      <w:r w:rsidR="00D45B65" w:rsidRPr="0076452C">
        <w:rPr>
          <w:rFonts w:ascii="Calibri" w:hAnsi="Calibri" w:cs="Calibri"/>
          <w:sz w:val="22"/>
          <w:szCs w:val="22"/>
        </w:rPr>
        <w:t xml:space="preserve">d’urgence </w:t>
      </w:r>
      <w:r w:rsidR="00B1236D" w:rsidRPr="0076452C">
        <w:rPr>
          <w:rFonts w:ascii="Calibri" w:hAnsi="Calibri" w:cs="Calibri"/>
          <w:sz w:val="22"/>
          <w:szCs w:val="22"/>
        </w:rPr>
        <w:t>dans un espace contaminé</w:t>
      </w:r>
    </w:p>
    <w:p w14:paraId="25622C93" w14:textId="50E1A825" w:rsidR="00A61670" w:rsidRPr="00610EC2" w:rsidRDefault="00324648" w:rsidP="0071041A">
      <w:pPr>
        <w:pStyle w:val="Corpsdetexte"/>
        <w:numPr>
          <w:ilvl w:val="0"/>
          <w:numId w:val="1"/>
        </w:numPr>
        <w:pBdr>
          <w:bottom w:val="single" w:sz="4" w:space="1" w:color="auto"/>
        </w:pBdr>
        <w:spacing w:before="240"/>
        <w:ind w:left="336" w:right="227"/>
        <w:jc w:val="both"/>
        <w:rPr>
          <w:b/>
          <w:bCs/>
          <w:lang w:val="fr-CA"/>
        </w:rPr>
      </w:pPr>
      <w:r w:rsidRPr="00610EC2">
        <w:rPr>
          <w:b/>
          <w:bCs/>
          <w:lang w:val="fr-CA"/>
        </w:rPr>
        <w:t>RÔLES ET RESPONSABILITÉS</w:t>
      </w:r>
    </w:p>
    <w:p w14:paraId="4032C4A0" w14:textId="77777777" w:rsidR="00792AF3" w:rsidRPr="00610EC2" w:rsidRDefault="00792AF3" w:rsidP="0071041A">
      <w:pPr>
        <w:pStyle w:val="Corpsdetexte"/>
        <w:numPr>
          <w:ilvl w:val="1"/>
          <w:numId w:val="1"/>
        </w:numPr>
        <w:spacing w:before="120"/>
        <w:ind w:left="420" w:right="227"/>
        <w:jc w:val="both"/>
        <w:rPr>
          <w:rFonts w:cs="Calibri"/>
          <w:lang w:val="fr-CA"/>
        </w:rPr>
      </w:pPr>
      <w:r w:rsidRPr="00610EC2">
        <w:rPr>
          <w:rFonts w:cs="Calibri"/>
          <w:b/>
          <w:bCs/>
          <w:lang w:val="fr-CA"/>
        </w:rPr>
        <w:t>Employeur</w:t>
      </w:r>
    </w:p>
    <w:p w14:paraId="59CDE2C2" w14:textId="27D48573" w:rsidR="00097F55" w:rsidRDefault="00097F55" w:rsidP="0071041A">
      <w:pPr>
        <w:numPr>
          <w:ilvl w:val="0"/>
          <w:numId w:val="3"/>
        </w:numPr>
        <w:tabs>
          <w:tab w:val="clear" w:pos="720"/>
        </w:tabs>
        <w:ind w:left="784"/>
        <w:rPr>
          <w:rFonts w:ascii="Calibri" w:hAnsi="Calibri" w:cs="Calibri"/>
          <w:sz w:val="22"/>
          <w:szCs w:val="22"/>
        </w:rPr>
      </w:pPr>
      <w:r w:rsidRPr="00097F55">
        <w:rPr>
          <w:rFonts w:ascii="Calibri" w:hAnsi="Calibri" w:cs="Calibri"/>
          <w:sz w:val="22"/>
          <w:szCs w:val="22"/>
        </w:rPr>
        <w:t>Identifier, avec les travailleurs et travailleuses, les sources de CO et les risques d’intoxication</w:t>
      </w:r>
    </w:p>
    <w:p w14:paraId="058A9B67" w14:textId="7F9C13AF" w:rsidR="00BB56C6" w:rsidRDefault="00BB56C6" w:rsidP="0071041A">
      <w:pPr>
        <w:numPr>
          <w:ilvl w:val="0"/>
          <w:numId w:val="3"/>
        </w:numPr>
        <w:tabs>
          <w:tab w:val="clear" w:pos="720"/>
        </w:tabs>
        <w:ind w:left="784"/>
        <w:rPr>
          <w:rFonts w:ascii="Calibri" w:hAnsi="Calibri" w:cs="Calibri"/>
          <w:sz w:val="22"/>
          <w:szCs w:val="22"/>
        </w:rPr>
      </w:pPr>
      <w:r w:rsidRPr="00BB56C6">
        <w:rPr>
          <w:rFonts w:ascii="Calibri" w:hAnsi="Calibri" w:cs="Calibri"/>
          <w:sz w:val="22"/>
          <w:szCs w:val="22"/>
        </w:rPr>
        <w:t>Mettre en œuvre tous les moyens nécessaires pour prévenir les intoxications au CO</w:t>
      </w:r>
    </w:p>
    <w:p w14:paraId="2D4D3497" w14:textId="52D47D21" w:rsidR="00BB56C6" w:rsidRPr="00BB56C6" w:rsidRDefault="00BB56C6"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Mettre en place les mesures permettant une ventilation adéquate des lieux de travail</w:t>
      </w:r>
    </w:p>
    <w:p w14:paraId="44915A43" w14:textId="55C5C3B6" w:rsidR="00097F55" w:rsidRPr="00097F55" w:rsidRDefault="00097F55" w:rsidP="0071041A">
      <w:pPr>
        <w:numPr>
          <w:ilvl w:val="0"/>
          <w:numId w:val="3"/>
        </w:numPr>
        <w:tabs>
          <w:tab w:val="clear" w:pos="720"/>
        </w:tabs>
        <w:ind w:left="784"/>
        <w:rPr>
          <w:rFonts w:ascii="Calibri" w:hAnsi="Calibri" w:cs="Calibri"/>
          <w:sz w:val="22"/>
          <w:szCs w:val="22"/>
        </w:rPr>
      </w:pPr>
      <w:r w:rsidRPr="00097F55">
        <w:rPr>
          <w:rFonts w:ascii="Calibri" w:hAnsi="Calibri" w:cs="Calibri"/>
          <w:sz w:val="22"/>
          <w:szCs w:val="22"/>
        </w:rPr>
        <w:t>Élaborer une procédure de prévention des intoxications par le CO</w:t>
      </w:r>
      <w:r>
        <w:rPr>
          <w:rFonts w:ascii="Calibri" w:hAnsi="Calibri" w:cs="Calibri"/>
          <w:sz w:val="22"/>
          <w:szCs w:val="22"/>
        </w:rPr>
        <w:t>, incluant les éléments entourant le calibrage et l’utilisation des détecteurs de CO</w:t>
      </w:r>
    </w:p>
    <w:p w14:paraId="377C6460" w14:textId="4B7E92CE" w:rsidR="00DA31EF" w:rsidRDefault="00746E4A" w:rsidP="0071041A">
      <w:pPr>
        <w:numPr>
          <w:ilvl w:val="0"/>
          <w:numId w:val="3"/>
        </w:numPr>
        <w:tabs>
          <w:tab w:val="clear" w:pos="720"/>
        </w:tabs>
        <w:ind w:left="784"/>
        <w:rPr>
          <w:rFonts w:ascii="Calibri" w:hAnsi="Calibri" w:cs="Calibri"/>
          <w:sz w:val="22"/>
          <w:szCs w:val="22"/>
        </w:rPr>
      </w:pPr>
      <w:r w:rsidRPr="00097F55">
        <w:rPr>
          <w:rFonts w:ascii="Calibri" w:hAnsi="Calibri" w:cs="Calibri"/>
          <w:sz w:val="22"/>
          <w:szCs w:val="22"/>
        </w:rPr>
        <w:t xml:space="preserve">Informer </w:t>
      </w:r>
      <w:r w:rsidR="00610EC2" w:rsidRPr="00097F55">
        <w:rPr>
          <w:rFonts w:ascii="Calibri" w:hAnsi="Calibri" w:cs="Calibri"/>
          <w:sz w:val="22"/>
          <w:szCs w:val="22"/>
        </w:rPr>
        <w:t>et former les travailleurs et travailleuses sur les risques d’intoxication au CO et les moyens de les prévenir</w:t>
      </w:r>
      <w:r w:rsidR="00097F55">
        <w:rPr>
          <w:rFonts w:ascii="Calibri" w:hAnsi="Calibri" w:cs="Calibri"/>
          <w:sz w:val="22"/>
          <w:szCs w:val="22"/>
        </w:rPr>
        <w:t>, notamment l’utilisation d’un détecteur de CO</w:t>
      </w:r>
    </w:p>
    <w:p w14:paraId="1295D1FC" w14:textId="23B0846E" w:rsidR="00097F55" w:rsidRDefault="00097F55"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Acheter, installer et maintenir en bon état des détecteurs de CO </w:t>
      </w:r>
      <w:r w:rsidR="009B5785">
        <w:rPr>
          <w:rFonts w:ascii="Calibri" w:hAnsi="Calibri" w:cs="Calibri"/>
          <w:sz w:val="22"/>
          <w:szCs w:val="22"/>
        </w:rPr>
        <w:t>fixe ou portatif à usage industriel</w:t>
      </w:r>
    </w:p>
    <w:p w14:paraId="7BFA016E" w14:textId="6C46A594" w:rsidR="00BB56C6" w:rsidRDefault="00BB56C6"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Élaborer une procédure d’urgence, incluant </w:t>
      </w:r>
      <w:r w:rsidR="00804B00">
        <w:rPr>
          <w:rFonts w:ascii="Calibri" w:hAnsi="Calibri" w:cs="Calibri"/>
          <w:sz w:val="22"/>
          <w:szCs w:val="22"/>
        </w:rPr>
        <w:t xml:space="preserve">les signes et symptômes d’intoxication à repérer et les mesures à prendre </w:t>
      </w:r>
      <w:r>
        <w:rPr>
          <w:rFonts w:ascii="Calibri" w:hAnsi="Calibri" w:cs="Calibri"/>
          <w:sz w:val="22"/>
          <w:szCs w:val="22"/>
        </w:rPr>
        <w:t>en cas de déclenchement de l’alarme d’un détecteur de CO</w:t>
      </w:r>
    </w:p>
    <w:p w14:paraId="5E8C1F58" w14:textId="77777777" w:rsidR="00BB56C6" w:rsidRPr="00097F55" w:rsidRDefault="00BB56C6"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Prévoir un affichage pour signaler les risques (ex : affiche « ATTENTION, je dégage du CO! »)</w:t>
      </w:r>
    </w:p>
    <w:p w14:paraId="2277E623" w14:textId="77777777" w:rsidR="00792AF3" w:rsidRPr="00804B00" w:rsidRDefault="00792AF3" w:rsidP="0071041A">
      <w:pPr>
        <w:pStyle w:val="Corpsdetexte"/>
        <w:numPr>
          <w:ilvl w:val="1"/>
          <w:numId w:val="1"/>
        </w:numPr>
        <w:spacing w:before="120"/>
        <w:ind w:left="784" w:right="227"/>
        <w:jc w:val="both"/>
        <w:rPr>
          <w:rFonts w:cs="Calibri"/>
          <w:b/>
          <w:bCs/>
          <w:lang w:val="fr-CA"/>
        </w:rPr>
      </w:pPr>
      <w:r w:rsidRPr="00804B00">
        <w:rPr>
          <w:rFonts w:cs="Calibri"/>
          <w:b/>
          <w:bCs/>
          <w:lang w:val="fr-CA"/>
        </w:rPr>
        <w:t>Travailleurs et travailleuses</w:t>
      </w:r>
    </w:p>
    <w:p w14:paraId="58C3676A" w14:textId="77777777" w:rsidR="00BB56C6" w:rsidRPr="00804B00" w:rsidRDefault="00BB56C6"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Signaler tout risque ou situation dangereuse</w:t>
      </w:r>
    </w:p>
    <w:p w14:paraId="6CC482A9" w14:textId="77777777" w:rsidR="00792AF3" w:rsidRPr="00804B00" w:rsidRDefault="00792AF3"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Respecter et appliquer les procédures de travail et les consignes de sécurité</w:t>
      </w:r>
    </w:p>
    <w:p w14:paraId="06DCD18F" w14:textId="00AA9672" w:rsidR="00804B00" w:rsidRP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Ne jamais faire fonctionner un outil, équipement ou véhicule à combustion dans un espace fermé ou insuffisamment ventilé</w:t>
      </w:r>
    </w:p>
    <w:p w14:paraId="49D58534" w14:textId="4AB21CF9" w:rsidR="00792AF3" w:rsidRPr="00804B00" w:rsidRDefault="00792AF3"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Utiliser les détecteurs fournis par l’employeur</w:t>
      </w:r>
      <w:r w:rsidR="00BB56C6" w:rsidRPr="00804B00">
        <w:rPr>
          <w:rFonts w:ascii="Calibri" w:hAnsi="Calibri" w:cs="Calibri"/>
          <w:sz w:val="22"/>
          <w:szCs w:val="22"/>
        </w:rPr>
        <w:t>, dans le respect des recommandations du fabricant</w:t>
      </w:r>
    </w:p>
    <w:p w14:paraId="5B663B1E" w14:textId="77777777" w:rsidR="00792AF3" w:rsidRPr="00804B00" w:rsidRDefault="00792AF3"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 xml:space="preserve">Suivre une formation sur l’utilisation des détecteurs de gaz CO </w:t>
      </w:r>
    </w:p>
    <w:p w14:paraId="78DD5E96" w14:textId="7705F06E" w:rsidR="00804B00" w:rsidRP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Surveiller et signaler tout signe ou symptôme d’une intoxication au CO</w:t>
      </w:r>
    </w:p>
    <w:p w14:paraId="05B72FF1" w14:textId="77777777" w:rsidR="00BB56C6" w:rsidRPr="00804B00" w:rsidRDefault="00792AF3" w:rsidP="0071041A">
      <w:pPr>
        <w:pStyle w:val="Corpsdetexte"/>
        <w:numPr>
          <w:ilvl w:val="1"/>
          <w:numId w:val="1"/>
        </w:numPr>
        <w:spacing w:before="120"/>
        <w:ind w:left="784" w:right="227"/>
        <w:jc w:val="both"/>
        <w:rPr>
          <w:rFonts w:cs="Calibri"/>
          <w:lang w:val="fr-CA"/>
        </w:rPr>
      </w:pPr>
      <w:r w:rsidRPr="00804B00">
        <w:rPr>
          <w:rFonts w:cs="Calibri"/>
          <w:b/>
          <w:bCs/>
          <w:lang w:val="fr-CA"/>
        </w:rPr>
        <w:t>Personnes désignées</w:t>
      </w:r>
    </w:p>
    <w:p w14:paraId="4342BB96" w14:textId="0A9560A6" w:rsidR="00804B00" w:rsidRP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Intervenir en cas d’intoxication au CO</w:t>
      </w:r>
    </w:p>
    <w:p w14:paraId="461D8369" w14:textId="3D308CC6" w:rsid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Mettre en œuvre le plan d’urgence</w:t>
      </w:r>
    </w:p>
    <w:p w14:paraId="2795C7F9" w14:textId="7ECDBE6A" w:rsidR="00804B00" w:rsidRPr="00804B00" w:rsidRDefault="00804B00" w:rsidP="0071041A">
      <w:pPr>
        <w:pStyle w:val="Corpsdetexte"/>
        <w:numPr>
          <w:ilvl w:val="0"/>
          <w:numId w:val="1"/>
        </w:numPr>
        <w:pBdr>
          <w:bottom w:val="single" w:sz="4" w:space="1" w:color="auto"/>
        </w:pBdr>
        <w:spacing w:before="240"/>
        <w:ind w:left="336" w:right="227"/>
        <w:jc w:val="both"/>
        <w:rPr>
          <w:b/>
          <w:bCs/>
          <w:lang w:val="fr-CA"/>
        </w:rPr>
      </w:pPr>
      <w:r w:rsidRPr="00804B00">
        <w:rPr>
          <w:b/>
          <w:bCs/>
          <w:lang w:val="fr-CA"/>
        </w:rPr>
        <w:t>FORMATION</w:t>
      </w:r>
    </w:p>
    <w:p w14:paraId="38256FE7" w14:textId="0D91D79A" w:rsidR="00804B00" w:rsidRPr="00804B00" w:rsidRDefault="00804B00" w:rsidP="0071041A">
      <w:pPr>
        <w:numPr>
          <w:ilvl w:val="0"/>
          <w:numId w:val="3"/>
        </w:numPr>
        <w:tabs>
          <w:tab w:val="clear" w:pos="720"/>
        </w:tabs>
        <w:spacing w:before="120"/>
        <w:ind w:left="784"/>
        <w:rPr>
          <w:rFonts w:ascii="Calibri" w:hAnsi="Calibri" w:cs="Calibri"/>
          <w:sz w:val="22"/>
          <w:szCs w:val="22"/>
        </w:rPr>
      </w:pPr>
      <w:r w:rsidRPr="00804B00">
        <w:rPr>
          <w:rFonts w:ascii="Calibri" w:hAnsi="Calibri" w:cs="Calibri"/>
          <w:sz w:val="22"/>
          <w:szCs w:val="22"/>
        </w:rPr>
        <w:t>Assurer la formation des travailleurs et travailleuses sur :</w:t>
      </w:r>
    </w:p>
    <w:p w14:paraId="0F42BF99" w14:textId="227A76A5" w:rsidR="00804B0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Les sources et risque associés au CO à la ferme</w:t>
      </w:r>
    </w:p>
    <w:p w14:paraId="598C95D5" w14:textId="77777777" w:rsidR="00804B0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L’utilisation adéquate d’un détecteur de CO et son calibrage</w:t>
      </w:r>
    </w:p>
    <w:p w14:paraId="0EBCF96C" w14:textId="3BC7FF18" w:rsidR="00804B0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Les signes et symptômes d’une intoxication au CO</w:t>
      </w:r>
    </w:p>
    <w:p w14:paraId="4254B9CD" w14:textId="640C777D" w:rsidR="00A6167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Les mesures d’urgence</w:t>
      </w:r>
    </w:p>
    <w:p w14:paraId="5660707D" w14:textId="0FA87DAC" w:rsidR="005D783A" w:rsidRPr="00F61EDD" w:rsidRDefault="00804B00" w:rsidP="0071041A">
      <w:pPr>
        <w:pStyle w:val="Corpsdetexte"/>
        <w:numPr>
          <w:ilvl w:val="0"/>
          <w:numId w:val="1"/>
        </w:numPr>
        <w:pBdr>
          <w:bottom w:val="single" w:sz="4" w:space="1" w:color="auto"/>
        </w:pBdr>
        <w:spacing w:before="240"/>
        <w:ind w:left="336" w:right="227"/>
        <w:jc w:val="both"/>
        <w:rPr>
          <w:b/>
          <w:bCs/>
          <w:lang w:val="fr-CA"/>
        </w:rPr>
      </w:pPr>
      <w:r w:rsidRPr="00804B00">
        <w:rPr>
          <w:b/>
          <w:bCs/>
          <w:lang w:val="fr-CA"/>
        </w:rPr>
        <w:t>CONSIGNES DE SÉCURITÉ</w:t>
      </w:r>
    </w:p>
    <w:p w14:paraId="530DE35C" w14:textId="20B1CA1D" w:rsidR="005B2568" w:rsidRPr="00804B00" w:rsidRDefault="005B2568" w:rsidP="00804B00">
      <w:pPr>
        <w:pStyle w:val="Corpsdetexte"/>
        <w:spacing w:before="180"/>
        <w:ind w:left="0" w:right="227" w:firstLine="0"/>
        <w:jc w:val="both"/>
        <w:rPr>
          <w:u w:val="single"/>
          <w:lang w:val="fr-CA"/>
        </w:rPr>
      </w:pPr>
      <w:r w:rsidRPr="00804B00">
        <w:rPr>
          <w:u w:val="single"/>
          <w:lang w:val="fr-CA"/>
        </w:rPr>
        <w:t xml:space="preserve">Avant </w:t>
      </w:r>
      <w:r w:rsidR="00804B00" w:rsidRPr="00804B00">
        <w:rPr>
          <w:u w:val="single"/>
          <w:lang w:val="fr-CA"/>
        </w:rPr>
        <w:t>les travaux</w:t>
      </w:r>
    </w:p>
    <w:p w14:paraId="2061C28F" w14:textId="5FFD93A4" w:rsidR="00804B00" w:rsidRPr="00EF0934" w:rsidRDefault="00EF0934"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 xml:space="preserve">Activer le </w:t>
      </w:r>
      <w:r w:rsidR="00804B00" w:rsidRPr="00EF0934">
        <w:rPr>
          <w:rFonts w:ascii="Calibri" w:hAnsi="Calibri" w:cs="Calibri"/>
          <w:sz w:val="22"/>
          <w:szCs w:val="22"/>
        </w:rPr>
        <w:t xml:space="preserve">système de ventilation </w:t>
      </w:r>
      <w:r>
        <w:rPr>
          <w:rFonts w:ascii="Calibri" w:hAnsi="Calibri" w:cs="Calibri"/>
          <w:sz w:val="22"/>
          <w:szCs w:val="22"/>
        </w:rPr>
        <w:t xml:space="preserve">(s’il y lieu) et s’assurer de son </w:t>
      </w:r>
      <w:r w:rsidR="0073478E">
        <w:rPr>
          <w:rFonts w:ascii="Calibri" w:hAnsi="Calibri" w:cs="Calibri"/>
          <w:sz w:val="22"/>
          <w:szCs w:val="22"/>
        </w:rPr>
        <w:t xml:space="preserve">bon </w:t>
      </w:r>
      <w:r>
        <w:rPr>
          <w:rFonts w:ascii="Calibri" w:hAnsi="Calibri" w:cs="Calibri"/>
          <w:sz w:val="22"/>
          <w:szCs w:val="22"/>
        </w:rPr>
        <w:t>fonctionnem</w:t>
      </w:r>
      <w:r w:rsidR="00804B00" w:rsidRPr="00EF0934">
        <w:rPr>
          <w:rFonts w:ascii="Calibri" w:hAnsi="Calibri" w:cs="Calibri"/>
          <w:sz w:val="22"/>
          <w:szCs w:val="22"/>
        </w:rPr>
        <w:t xml:space="preserve">ent </w:t>
      </w:r>
    </w:p>
    <w:p w14:paraId="386622AB" w14:textId="1A15BCCF" w:rsidR="00804B00" w:rsidRPr="00EF0934" w:rsidRDefault="00804B00" w:rsidP="0071041A">
      <w:pPr>
        <w:numPr>
          <w:ilvl w:val="0"/>
          <w:numId w:val="3"/>
        </w:numPr>
        <w:tabs>
          <w:tab w:val="clear" w:pos="720"/>
        </w:tabs>
        <w:ind w:left="784"/>
        <w:rPr>
          <w:rFonts w:ascii="Calibri" w:hAnsi="Calibri" w:cs="Calibri"/>
          <w:sz w:val="22"/>
          <w:szCs w:val="22"/>
        </w:rPr>
      </w:pPr>
      <w:r w:rsidRPr="00EF0934">
        <w:rPr>
          <w:rFonts w:ascii="Calibri" w:hAnsi="Calibri" w:cs="Calibri"/>
          <w:sz w:val="22"/>
          <w:szCs w:val="22"/>
        </w:rPr>
        <w:lastRenderedPageBreak/>
        <w:t xml:space="preserve">Réaliser un test de calibrage des détecteurs </w:t>
      </w:r>
      <w:r w:rsidR="009B5785">
        <w:rPr>
          <w:rFonts w:ascii="Calibri" w:hAnsi="Calibri" w:cs="Calibri"/>
          <w:sz w:val="22"/>
          <w:szCs w:val="22"/>
        </w:rPr>
        <w:t>de CO</w:t>
      </w:r>
      <w:r w:rsidRPr="00EF0934">
        <w:rPr>
          <w:rFonts w:ascii="Calibri" w:hAnsi="Calibri" w:cs="Calibri"/>
          <w:sz w:val="22"/>
          <w:szCs w:val="22"/>
        </w:rPr>
        <w:t xml:space="preserve"> en fonction des recommandations du fabricant </w:t>
      </w:r>
    </w:p>
    <w:p w14:paraId="22D35C41" w14:textId="61A1786F" w:rsidR="003119D6" w:rsidRPr="00EF0934" w:rsidRDefault="003119D6" w:rsidP="0071041A">
      <w:pPr>
        <w:numPr>
          <w:ilvl w:val="0"/>
          <w:numId w:val="3"/>
        </w:numPr>
        <w:tabs>
          <w:tab w:val="clear" w:pos="720"/>
        </w:tabs>
        <w:ind w:left="784"/>
        <w:rPr>
          <w:rFonts w:ascii="Calibri" w:hAnsi="Calibri" w:cs="Calibri"/>
          <w:sz w:val="22"/>
          <w:szCs w:val="22"/>
        </w:rPr>
      </w:pPr>
      <w:r w:rsidRPr="00EF0934">
        <w:rPr>
          <w:rFonts w:ascii="Calibri" w:hAnsi="Calibri" w:cs="Calibri"/>
          <w:sz w:val="22"/>
          <w:szCs w:val="22"/>
        </w:rPr>
        <w:t>Installe</w:t>
      </w:r>
      <w:r w:rsidR="00804B00" w:rsidRPr="00EF0934">
        <w:rPr>
          <w:rFonts w:ascii="Calibri" w:hAnsi="Calibri" w:cs="Calibri"/>
          <w:sz w:val="22"/>
          <w:szCs w:val="22"/>
        </w:rPr>
        <w:t>r le ou les</w:t>
      </w:r>
      <w:r w:rsidRPr="00EF0934">
        <w:rPr>
          <w:rFonts w:ascii="Calibri" w:hAnsi="Calibri" w:cs="Calibri"/>
          <w:sz w:val="22"/>
          <w:szCs w:val="22"/>
        </w:rPr>
        <w:t xml:space="preserve"> détecteurs </w:t>
      </w:r>
      <w:r w:rsidR="00804B00" w:rsidRPr="00EF0934">
        <w:rPr>
          <w:rFonts w:ascii="Calibri" w:hAnsi="Calibri" w:cs="Calibri"/>
          <w:sz w:val="22"/>
          <w:szCs w:val="22"/>
        </w:rPr>
        <w:t>portatifs aux endroits appropriés où il y a un risque accru de présence de CO</w:t>
      </w:r>
      <w:r w:rsidR="00EF0934">
        <w:rPr>
          <w:rFonts w:ascii="Calibri" w:hAnsi="Calibri" w:cs="Calibri"/>
          <w:sz w:val="22"/>
          <w:szCs w:val="22"/>
        </w:rPr>
        <w:t xml:space="preserve"> </w:t>
      </w:r>
      <w:r w:rsidR="00EF0934" w:rsidRPr="00EF0934">
        <w:rPr>
          <w:rFonts w:ascii="Calibri" w:hAnsi="Calibri" w:cs="Calibri"/>
          <w:sz w:val="22"/>
          <w:szCs w:val="22"/>
        </w:rPr>
        <w:t>(sur la personne, sur l’équipement)</w:t>
      </w:r>
    </w:p>
    <w:p w14:paraId="55493455" w14:textId="38FDF459" w:rsidR="00575F41" w:rsidRPr="00EF0934" w:rsidRDefault="00575F41" w:rsidP="0071041A">
      <w:pPr>
        <w:numPr>
          <w:ilvl w:val="0"/>
          <w:numId w:val="3"/>
        </w:numPr>
        <w:tabs>
          <w:tab w:val="clear" w:pos="720"/>
        </w:tabs>
        <w:ind w:left="784"/>
        <w:rPr>
          <w:rFonts w:ascii="Calibri" w:hAnsi="Calibri" w:cs="Calibri"/>
          <w:sz w:val="22"/>
          <w:szCs w:val="22"/>
        </w:rPr>
      </w:pPr>
      <w:r w:rsidRPr="00EF0934">
        <w:rPr>
          <w:rFonts w:ascii="Calibri" w:hAnsi="Calibri" w:cs="Calibri"/>
          <w:sz w:val="22"/>
          <w:szCs w:val="22"/>
        </w:rPr>
        <w:t xml:space="preserve">Signaler </w:t>
      </w:r>
      <w:r w:rsidR="00804B00" w:rsidRPr="00EF0934">
        <w:rPr>
          <w:rFonts w:ascii="Calibri" w:hAnsi="Calibri" w:cs="Calibri"/>
          <w:sz w:val="22"/>
          <w:szCs w:val="22"/>
        </w:rPr>
        <w:t xml:space="preserve">tout dysfonctionnement d’un détecteur </w:t>
      </w:r>
      <w:r w:rsidR="00EF0934">
        <w:rPr>
          <w:rFonts w:ascii="Calibri" w:hAnsi="Calibri" w:cs="Calibri"/>
          <w:sz w:val="22"/>
          <w:szCs w:val="22"/>
        </w:rPr>
        <w:t>et corriger la situation avant de débuter les travaux</w:t>
      </w:r>
    </w:p>
    <w:p w14:paraId="29D2E778" w14:textId="0B01EA77" w:rsidR="005D783A" w:rsidRPr="00804B00" w:rsidRDefault="005D783A" w:rsidP="00804B00">
      <w:pPr>
        <w:pStyle w:val="Corpsdetexte"/>
        <w:spacing w:before="180"/>
        <w:ind w:left="0" w:right="227" w:firstLine="0"/>
        <w:jc w:val="both"/>
        <w:rPr>
          <w:u w:val="single"/>
          <w:lang w:val="fr-CA"/>
        </w:rPr>
      </w:pPr>
      <w:r w:rsidRPr="00804B00">
        <w:rPr>
          <w:u w:val="single"/>
          <w:lang w:val="fr-CA"/>
        </w:rPr>
        <w:t>Pendant les travaux</w:t>
      </w:r>
    </w:p>
    <w:p w14:paraId="3E177B44" w14:textId="3AFB3342" w:rsidR="00FD1AD0" w:rsidRDefault="00FD1AD0"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Maintenir la ventilation en marche en tout temps (s’il y a lieu)</w:t>
      </w:r>
    </w:p>
    <w:p w14:paraId="234AB881" w14:textId="364E16FB" w:rsidR="00FD1AD0" w:rsidRDefault="00FD1AD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Prévoir des ouvertures pour permettre un apport d’air frais dans la pièce o</w:t>
      </w:r>
      <w:r w:rsidR="001C512D">
        <w:rPr>
          <w:rFonts w:ascii="Calibri" w:hAnsi="Calibri" w:cs="Calibri"/>
          <w:sz w:val="22"/>
          <w:szCs w:val="22"/>
        </w:rPr>
        <w:t>ù</w:t>
      </w:r>
      <w:r>
        <w:rPr>
          <w:rFonts w:ascii="Calibri" w:hAnsi="Calibri" w:cs="Calibri"/>
          <w:sz w:val="22"/>
          <w:szCs w:val="22"/>
        </w:rPr>
        <w:t xml:space="preserve"> des outils, équipements ou véhicules à combustion sont utilisés</w:t>
      </w:r>
    </w:p>
    <w:p w14:paraId="61F201E3" w14:textId="6CD46822" w:rsidR="0040338D" w:rsidRPr="00EF0934" w:rsidRDefault="00FD1AD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Surveiller les niveau</w:t>
      </w:r>
      <w:r w:rsidR="001C512D">
        <w:rPr>
          <w:rFonts w:ascii="Calibri" w:hAnsi="Calibri" w:cs="Calibri"/>
          <w:sz w:val="22"/>
          <w:szCs w:val="22"/>
        </w:rPr>
        <w:t>x</w:t>
      </w:r>
      <w:r>
        <w:rPr>
          <w:rFonts w:ascii="Calibri" w:hAnsi="Calibri" w:cs="Calibri"/>
          <w:sz w:val="22"/>
          <w:szCs w:val="22"/>
        </w:rPr>
        <w:t xml:space="preserve"> de CO mesurés par le détecteur</w:t>
      </w:r>
    </w:p>
    <w:p w14:paraId="57FA0FC1" w14:textId="350CFD5C" w:rsidR="00EF0934" w:rsidRDefault="00EF0934" w:rsidP="0071041A">
      <w:pPr>
        <w:pStyle w:val="Paragraphedeliste"/>
        <w:numPr>
          <w:ilvl w:val="1"/>
          <w:numId w:val="2"/>
        </w:numPr>
        <w:ind w:left="1148" w:hanging="350"/>
        <w:contextualSpacing w:val="0"/>
        <w:jc w:val="both"/>
        <w:rPr>
          <w:rFonts w:ascii="Calibri" w:hAnsi="Calibri" w:cs="Calibri"/>
          <w:sz w:val="22"/>
          <w:szCs w:val="22"/>
        </w:rPr>
      </w:pPr>
      <w:r w:rsidRPr="00EF0934">
        <w:rPr>
          <w:rFonts w:ascii="Calibri" w:hAnsi="Calibri" w:cs="Calibri"/>
          <w:sz w:val="22"/>
          <w:szCs w:val="22"/>
        </w:rPr>
        <w:t>Attention : l’interférence avec d’autres produits pourrait fausser la lecture (ex. : liquide contenant de l’alcool ou du peroxyde)</w:t>
      </w:r>
    </w:p>
    <w:p w14:paraId="79CD1B3D" w14:textId="668BF2C0" w:rsidR="0073478E" w:rsidRPr="00EF0934" w:rsidRDefault="0073478E"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Surveiller les signes et symptômes d’intoxication</w:t>
      </w:r>
    </w:p>
    <w:p w14:paraId="0BB714D8" w14:textId="4EF90161" w:rsidR="00EF0934" w:rsidRPr="00EF0934" w:rsidRDefault="00EF0934" w:rsidP="0071041A">
      <w:pPr>
        <w:numPr>
          <w:ilvl w:val="0"/>
          <w:numId w:val="3"/>
        </w:numPr>
        <w:tabs>
          <w:tab w:val="clear" w:pos="720"/>
        </w:tabs>
        <w:ind w:left="784"/>
        <w:rPr>
          <w:rFonts w:cs="Calibri"/>
        </w:rPr>
      </w:pPr>
      <w:r w:rsidRPr="00EF0934">
        <w:rPr>
          <w:rFonts w:ascii="Calibri" w:hAnsi="Calibri" w:cs="Calibri"/>
          <w:sz w:val="22"/>
          <w:szCs w:val="22"/>
        </w:rPr>
        <w:t>Si une alarme se déclenche</w:t>
      </w:r>
      <w:r w:rsidR="00450837">
        <w:rPr>
          <w:rFonts w:ascii="Calibri" w:hAnsi="Calibri" w:cs="Calibri"/>
          <w:sz w:val="22"/>
          <w:szCs w:val="22"/>
        </w:rPr>
        <w:t xml:space="preserve"> ou si un malaise est ressenti</w:t>
      </w:r>
      <w:r w:rsidRPr="00EF0934">
        <w:rPr>
          <w:rFonts w:ascii="Calibri" w:hAnsi="Calibri" w:cs="Calibri"/>
          <w:sz w:val="22"/>
          <w:szCs w:val="22"/>
        </w:rPr>
        <w:t>, cesser immédiatement les travaux et sortir dans un environnement où l’apport d’air frais est assuré</w:t>
      </w:r>
    </w:p>
    <w:p w14:paraId="1EDD78CC" w14:textId="2EBA8373" w:rsidR="002331CE" w:rsidRPr="00804B00" w:rsidRDefault="00804B00" w:rsidP="00804B00">
      <w:pPr>
        <w:pStyle w:val="Corpsdetexte"/>
        <w:spacing w:before="180"/>
        <w:ind w:left="0" w:right="227" w:firstLine="0"/>
        <w:jc w:val="both"/>
        <w:rPr>
          <w:u w:val="single"/>
          <w:lang w:val="fr-CA"/>
        </w:rPr>
      </w:pPr>
      <w:r w:rsidRPr="00804B00">
        <w:rPr>
          <w:u w:val="single"/>
          <w:lang w:val="fr-CA"/>
        </w:rPr>
        <w:t>Après les travaux</w:t>
      </w:r>
    </w:p>
    <w:p w14:paraId="4DCBEBB3" w14:textId="77777777" w:rsidR="00FD1AD0" w:rsidRDefault="00FD1AD0"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Laisser la ventilation fonctionner jusqu’à ce que les valeurs indiquées dans la pièce soient normales</w:t>
      </w:r>
    </w:p>
    <w:p w14:paraId="0BF9E2B8" w14:textId="2DC8470C" w:rsidR="00BE4B64" w:rsidRPr="00FD1AD0" w:rsidRDefault="0073478E" w:rsidP="0071041A">
      <w:pPr>
        <w:numPr>
          <w:ilvl w:val="0"/>
          <w:numId w:val="3"/>
        </w:numPr>
        <w:tabs>
          <w:tab w:val="clear" w:pos="720"/>
        </w:tabs>
        <w:ind w:left="784"/>
        <w:rPr>
          <w:rFonts w:ascii="Calibri" w:hAnsi="Calibri" w:cs="Calibri"/>
          <w:sz w:val="22"/>
          <w:szCs w:val="22"/>
        </w:rPr>
      </w:pPr>
      <w:r w:rsidRPr="00FD1AD0">
        <w:rPr>
          <w:rFonts w:ascii="Calibri" w:hAnsi="Calibri" w:cs="Calibri"/>
          <w:sz w:val="22"/>
          <w:szCs w:val="22"/>
        </w:rPr>
        <w:t>Nettoyer les détecteurs</w:t>
      </w:r>
      <w:r w:rsidR="0083582A" w:rsidRPr="00FD1AD0">
        <w:rPr>
          <w:rFonts w:ascii="Calibri" w:hAnsi="Calibri" w:cs="Calibri"/>
          <w:sz w:val="22"/>
          <w:szCs w:val="22"/>
        </w:rPr>
        <w:t xml:space="preserve"> </w:t>
      </w:r>
      <w:r w:rsidRPr="00FD1AD0">
        <w:rPr>
          <w:rFonts w:ascii="Calibri" w:hAnsi="Calibri" w:cs="Calibri"/>
          <w:sz w:val="22"/>
          <w:szCs w:val="22"/>
        </w:rPr>
        <w:t>en fonction des recommandations du fabricant</w:t>
      </w:r>
    </w:p>
    <w:p w14:paraId="365621B2" w14:textId="1DC832D7" w:rsidR="00A05BAA" w:rsidRPr="00FD1AD0" w:rsidRDefault="00A05BAA" w:rsidP="0071041A">
      <w:pPr>
        <w:numPr>
          <w:ilvl w:val="0"/>
          <w:numId w:val="3"/>
        </w:numPr>
        <w:tabs>
          <w:tab w:val="clear" w:pos="720"/>
        </w:tabs>
        <w:ind w:left="784"/>
        <w:rPr>
          <w:rFonts w:ascii="Calibri" w:hAnsi="Calibri" w:cs="Calibri"/>
          <w:sz w:val="22"/>
          <w:szCs w:val="22"/>
        </w:rPr>
      </w:pPr>
      <w:r w:rsidRPr="00FD1AD0">
        <w:rPr>
          <w:rFonts w:ascii="Calibri" w:hAnsi="Calibri" w:cs="Calibri"/>
          <w:sz w:val="22"/>
          <w:szCs w:val="22"/>
        </w:rPr>
        <w:t xml:space="preserve">Vérifier s’il est nécessaire de recharger ou </w:t>
      </w:r>
      <w:r w:rsidR="0073478E" w:rsidRPr="00FD1AD0">
        <w:rPr>
          <w:rFonts w:ascii="Calibri" w:hAnsi="Calibri" w:cs="Calibri"/>
          <w:sz w:val="22"/>
          <w:szCs w:val="22"/>
        </w:rPr>
        <w:t xml:space="preserve">de </w:t>
      </w:r>
      <w:r w:rsidRPr="00FD1AD0">
        <w:rPr>
          <w:rFonts w:ascii="Calibri" w:hAnsi="Calibri" w:cs="Calibri"/>
          <w:sz w:val="22"/>
          <w:szCs w:val="22"/>
        </w:rPr>
        <w:t>remplacer les piles</w:t>
      </w:r>
    </w:p>
    <w:p w14:paraId="6AB15B5E" w14:textId="6B07F220" w:rsidR="00C95FF7" w:rsidRDefault="00A05BAA" w:rsidP="0071041A">
      <w:pPr>
        <w:numPr>
          <w:ilvl w:val="0"/>
          <w:numId w:val="3"/>
        </w:numPr>
        <w:tabs>
          <w:tab w:val="clear" w:pos="720"/>
        </w:tabs>
        <w:ind w:left="784"/>
        <w:rPr>
          <w:rFonts w:ascii="Calibri" w:hAnsi="Calibri" w:cs="Calibri"/>
          <w:sz w:val="22"/>
          <w:szCs w:val="22"/>
        </w:rPr>
      </w:pPr>
      <w:r w:rsidRPr="00FD1AD0">
        <w:rPr>
          <w:rFonts w:ascii="Calibri" w:hAnsi="Calibri" w:cs="Calibri"/>
          <w:sz w:val="22"/>
          <w:szCs w:val="22"/>
        </w:rPr>
        <w:t>Entreposer l</w:t>
      </w:r>
      <w:r w:rsidR="0073478E" w:rsidRPr="00FD1AD0">
        <w:rPr>
          <w:rFonts w:ascii="Calibri" w:hAnsi="Calibri" w:cs="Calibri"/>
          <w:sz w:val="22"/>
          <w:szCs w:val="22"/>
        </w:rPr>
        <w:t>es détecteurs en fonction des recommandations du fabricant</w:t>
      </w:r>
    </w:p>
    <w:p w14:paraId="528377C7" w14:textId="1028C33B" w:rsidR="00FD1AD0" w:rsidRPr="00FD1AD0" w:rsidRDefault="00FD1AD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Signaler tout problème constaté et le consigner dans un registre</w:t>
      </w:r>
    </w:p>
    <w:p w14:paraId="4354F251" w14:textId="0C28139B" w:rsidR="00C95FF7" w:rsidRPr="00F61EDD" w:rsidRDefault="00A61670" w:rsidP="0071041A">
      <w:pPr>
        <w:pStyle w:val="Corpsdetexte"/>
        <w:numPr>
          <w:ilvl w:val="0"/>
          <w:numId w:val="1"/>
        </w:numPr>
        <w:pBdr>
          <w:bottom w:val="single" w:sz="4" w:space="1" w:color="auto"/>
        </w:pBdr>
        <w:spacing w:before="240"/>
        <w:ind w:left="336" w:right="227"/>
        <w:jc w:val="both"/>
        <w:rPr>
          <w:b/>
          <w:bCs/>
          <w:lang w:val="fr-CA"/>
        </w:rPr>
      </w:pPr>
      <w:r w:rsidRPr="00450837">
        <w:rPr>
          <w:b/>
          <w:bCs/>
          <w:lang w:val="fr-CA"/>
        </w:rPr>
        <w:t>MESURES</w:t>
      </w:r>
      <w:r w:rsidRPr="00F61EDD">
        <w:rPr>
          <w:b/>
          <w:bCs/>
          <w:lang w:val="fr-CA"/>
        </w:rPr>
        <w:t xml:space="preserve"> D’URGENCE </w:t>
      </w:r>
      <w:r w:rsidR="00C90BC6" w:rsidRPr="00F61EDD">
        <w:rPr>
          <w:b/>
          <w:bCs/>
          <w:lang w:val="fr-CA"/>
        </w:rPr>
        <w:t>ET PLAN DE SAUVETAGE</w:t>
      </w:r>
    </w:p>
    <w:p w14:paraId="54EDC4D9" w14:textId="0D32EE35" w:rsidR="00C90BC6" w:rsidRPr="009B5785" w:rsidRDefault="00C90BC6" w:rsidP="0071041A">
      <w:pPr>
        <w:numPr>
          <w:ilvl w:val="0"/>
          <w:numId w:val="3"/>
        </w:numPr>
        <w:tabs>
          <w:tab w:val="clear" w:pos="720"/>
        </w:tabs>
        <w:spacing w:before="120"/>
        <w:ind w:left="784"/>
        <w:rPr>
          <w:rFonts w:ascii="Calibri" w:hAnsi="Calibri" w:cs="Calibri"/>
          <w:sz w:val="22"/>
          <w:szCs w:val="22"/>
        </w:rPr>
      </w:pPr>
      <w:r w:rsidRPr="00D45B65">
        <w:rPr>
          <w:rFonts w:ascii="Calibri" w:hAnsi="Calibri" w:cs="Calibri"/>
          <w:sz w:val="22"/>
          <w:szCs w:val="22"/>
        </w:rPr>
        <w:t xml:space="preserve">Évacuer immédiatement </w:t>
      </w:r>
      <w:r w:rsidR="009B5785" w:rsidRPr="00D45B65">
        <w:rPr>
          <w:rFonts w:ascii="Calibri" w:hAnsi="Calibri" w:cs="Calibri"/>
          <w:sz w:val="22"/>
          <w:szCs w:val="22"/>
        </w:rPr>
        <w:t xml:space="preserve">à l’air </w:t>
      </w:r>
      <w:r w:rsidR="00FA4301" w:rsidRPr="00D45B65">
        <w:rPr>
          <w:rFonts w:ascii="Calibri" w:hAnsi="Calibri" w:cs="Calibri"/>
          <w:sz w:val="22"/>
          <w:szCs w:val="22"/>
        </w:rPr>
        <w:t xml:space="preserve">frais </w:t>
      </w:r>
      <w:r w:rsidRPr="00D45B65">
        <w:rPr>
          <w:rFonts w:ascii="Calibri" w:hAnsi="Calibri" w:cs="Calibri"/>
          <w:sz w:val="22"/>
          <w:szCs w:val="22"/>
        </w:rPr>
        <w:t>les personnes des lieux contaminés</w:t>
      </w:r>
      <w:r w:rsidR="009B5785" w:rsidRPr="00D45B65">
        <w:rPr>
          <w:rFonts w:ascii="Calibri" w:hAnsi="Calibri" w:cs="Calibri"/>
          <w:sz w:val="22"/>
          <w:szCs w:val="22"/>
        </w:rPr>
        <w:t xml:space="preserve"> dès le déclenchement d’une</w:t>
      </w:r>
      <w:r w:rsidR="009B5785" w:rsidRPr="009B5785">
        <w:rPr>
          <w:rFonts w:ascii="Calibri" w:hAnsi="Calibri" w:cs="Calibri"/>
          <w:sz w:val="22"/>
          <w:szCs w:val="22"/>
        </w:rPr>
        <w:t xml:space="preserve"> alarme ou </w:t>
      </w:r>
      <w:r w:rsidR="00F61EDD">
        <w:rPr>
          <w:rFonts w:ascii="Calibri" w:hAnsi="Calibri" w:cs="Calibri"/>
          <w:sz w:val="22"/>
          <w:szCs w:val="22"/>
        </w:rPr>
        <w:t>dès que des</w:t>
      </w:r>
      <w:r w:rsidR="009B5785" w:rsidRPr="009B5785">
        <w:rPr>
          <w:rFonts w:ascii="Calibri" w:hAnsi="Calibri" w:cs="Calibri"/>
          <w:sz w:val="22"/>
          <w:szCs w:val="22"/>
        </w:rPr>
        <w:t xml:space="preserve"> signes et symptômes d’intoxication sont constatés</w:t>
      </w:r>
    </w:p>
    <w:p w14:paraId="40A5AC26" w14:textId="0571844C" w:rsidR="00C90BC6" w:rsidRPr="009B5785" w:rsidRDefault="00C90BC6"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Appeler les services d’urgence (911)</w:t>
      </w:r>
      <w:r w:rsidR="009B5785" w:rsidRPr="009B5785">
        <w:rPr>
          <w:rFonts w:ascii="Calibri" w:hAnsi="Calibri" w:cs="Calibri"/>
          <w:sz w:val="22"/>
          <w:szCs w:val="22"/>
        </w:rPr>
        <w:t xml:space="preserve"> et informer la présence de CO</w:t>
      </w:r>
    </w:p>
    <w:p w14:paraId="14F654C0" w14:textId="3A250FBC" w:rsidR="00C90BC6" w:rsidRPr="009B5785" w:rsidRDefault="009B5785"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Fournir les premiers soins et premiers secours et s</w:t>
      </w:r>
      <w:r w:rsidR="00C90BC6" w:rsidRPr="009B5785">
        <w:rPr>
          <w:rFonts w:ascii="Calibri" w:hAnsi="Calibri" w:cs="Calibri"/>
          <w:sz w:val="22"/>
          <w:szCs w:val="22"/>
        </w:rPr>
        <w:t xml:space="preserve">urveiller leurs signes vitaux </w:t>
      </w:r>
      <w:r w:rsidR="00FA4301">
        <w:rPr>
          <w:rFonts w:ascii="Calibri" w:hAnsi="Calibri" w:cs="Calibri"/>
          <w:sz w:val="22"/>
          <w:szCs w:val="22"/>
        </w:rPr>
        <w:t>(réanimation cardiovasculaire)</w:t>
      </w:r>
    </w:p>
    <w:p w14:paraId="491DFDE6" w14:textId="5AEC9B71" w:rsidR="00C90BC6" w:rsidRPr="009B5785" w:rsidRDefault="00C90BC6"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 xml:space="preserve">Ventiler le bâtiment </w:t>
      </w:r>
      <w:r w:rsidR="009B5785" w:rsidRPr="009B5785">
        <w:rPr>
          <w:rFonts w:ascii="Calibri" w:hAnsi="Calibri" w:cs="Calibri"/>
          <w:sz w:val="22"/>
          <w:szCs w:val="22"/>
        </w:rPr>
        <w:t xml:space="preserve">jusqu’au retour de valeurs normales et sécuritaires </w:t>
      </w:r>
      <w:r w:rsidRPr="009B5785">
        <w:rPr>
          <w:rFonts w:ascii="Calibri" w:hAnsi="Calibri" w:cs="Calibri"/>
          <w:sz w:val="22"/>
          <w:szCs w:val="22"/>
        </w:rPr>
        <w:t>avant toute réintégration</w:t>
      </w:r>
      <w:r w:rsidR="009B5785" w:rsidRPr="009B5785">
        <w:rPr>
          <w:rFonts w:ascii="Calibri" w:hAnsi="Calibri" w:cs="Calibri"/>
          <w:sz w:val="22"/>
          <w:szCs w:val="22"/>
        </w:rPr>
        <w:t xml:space="preserve"> (seule une personne dûment formée et qualifiée, avec le bon équipement de protection, peut entrer dans une zone où du CO peut être présents dans des niveaux critiques; prévoir un moyen de communication bidirectionnel</w:t>
      </w:r>
    </w:p>
    <w:p w14:paraId="1EA24A95" w14:textId="2E51394F" w:rsidR="00C90BC6" w:rsidRPr="009B5785" w:rsidRDefault="00C90BC6"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Documenter l’incident et mettre en place les correctifs nécessaires</w:t>
      </w:r>
    </w:p>
    <w:p w14:paraId="75DCACF1" w14:textId="23FE1C89" w:rsidR="00A61670" w:rsidRPr="00F61EDD" w:rsidRDefault="00367965" w:rsidP="0071041A">
      <w:pPr>
        <w:pStyle w:val="Corpsdetexte"/>
        <w:numPr>
          <w:ilvl w:val="0"/>
          <w:numId w:val="1"/>
        </w:numPr>
        <w:pBdr>
          <w:bottom w:val="single" w:sz="4" w:space="1" w:color="auto"/>
        </w:pBdr>
        <w:spacing w:before="240"/>
        <w:ind w:left="336" w:right="227"/>
        <w:jc w:val="both"/>
        <w:rPr>
          <w:b/>
          <w:bCs/>
          <w:lang w:val="fr-CA"/>
        </w:rPr>
      </w:pPr>
      <w:r w:rsidRPr="00C90BC6">
        <w:rPr>
          <w:b/>
          <w:bCs/>
          <w:lang w:val="fr-CA"/>
        </w:rPr>
        <w:t>RÉFÉRENCES</w:t>
      </w:r>
    </w:p>
    <w:p w14:paraId="5E2FDEDA" w14:textId="41ECFC68" w:rsidR="00C42C66" w:rsidRPr="00592BD9" w:rsidRDefault="00C42C66" w:rsidP="00592BD9">
      <w:pPr>
        <w:spacing w:before="120"/>
        <w:ind w:left="-42"/>
        <w:jc w:val="both"/>
        <w:rPr>
          <w:b/>
          <w:bCs/>
          <w:u w:val="single"/>
        </w:rPr>
      </w:pPr>
      <w:hyperlink r:id="rId15" w:history="1">
        <w:r w:rsidRPr="00592BD9">
          <w:rPr>
            <w:rStyle w:val="Lienhypertexte"/>
            <w:rFonts w:ascii="Calibri" w:hAnsi="Calibri" w:cs="Calibri"/>
            <w:sz w:val="22"/>
            <w:szCs w:val="22"/>
          </w:rPr>
          <w:t>Lo</w:t>
        </w:r>
        <w:r w:rsidR="00C90BC6" w:rsidRPr="00592BD9">
          <w:rPr>
            <w:rStyle w:val="Lienhypertexte"/>
            <w:rFonts w:ascii="Calibri" w:hAnsi="Calibri" w:cs="Calibri"/>
            <w:sz w:val="22"/>
            <w:szCs w:val="22"/>
          </w:rPr>
          <w:t>i sur la santé et la sécurité du travail</w:t>
        </w:r>
      </w:hyperlink>
    </w:p>
    <w:p w14:paraId="363BAEB7" w14:textId="3FD3E015" w:rsidR="00C42C66" w:rsidRDefault="006E53E1" w:rsidP="00592BD9">
      <w:pPr>
        <w:ind w:left="-42"/>
        <w:jc w:val="both"/>
        <w:rPr>
          <w:rFonts w:ascii="Calibri" w:hAnsi="Calibri" w:cs="Calibri"/>
          <w:sz w:val="22"/>
          <w:szCs w:val="22"/>
        </w:rPr>
      </w:pPr>
      <w:hyperlink r:id="rId16" w:anchor="ga:l_v-h1" w:history="1">
        <w:r w:rsidRPr="00592BD9">
          <w:rPr>
            <w:rStyle w:val="Lienhypertexte"/>
            <w:rFonts w:ascii="Calibri" w:hAnsi="Calibri" w:cs="Calibri"/>
            <w:sz w:val="22"/>
            <w:szCs w:val="22"/>
          </w:rPr>
          <w:t>Règlement sur la santé et la sécurité du travail – Section V – Qualité de l’air</w:t>
        </w:r>
      </w:hyperlink>
    </w:p>
    <w:p w14:paraId="5C903EEC" w14:textId="5045C0E4" w:rsidR="000640A9" w:rsidRDefault="00554B11" w:rsidP="006A1CE2">
      <w:pPr>
        <w:ind w:left="-42"/>
        <w:jc w:val="both"/>
        <w:rPr>
          <w:rFonts w:ascii="Calibri" w:hAnsi="Calibri" w:cs="Calibri"/>
          <w:sz w:val="22"/>
          <w:szCs w:val="22"/>
        </w:rPr>
      </w:pPr>
      <w:hyperlink r:id="rId17" w:anchor="ga:l_iii-gb:l_3_10-h1" w:history="1">
        <w:r w:rsidRPr="00554B11">
          <w:rPr>
            <w:rStyle w:val="Lienhypertexte"/>
            <w:rFonts w:ascii="Calibri" w:hAnsi="Calibri" w:cs="Calibri"/>
            <w:sz w:val="22"/>
            <w:szCs w:val="22"/>
          </w:rPr>
          <w:t>Code de sécurité sur les travaux de construction – Équipements de construction (art. 3.10.17(3), 3.11.4 et 3.11.7)</w:t>
        </w:r>
      </w:hyperlink>
    </w:p>
    <w:p w14:paraId="3BC10102" w14:textId="77777777" w:rsidR="006A1CE2" w:rsidRDefault="006A1CE2" w:rsidP="006A1CE2">
      <w:pPr>
        <w:ind w:left="-42"/>
        <w:jc w:val="both"/>
        <w:rPr>
          <w:rFonts w:ascii="Calibri" w:hAnsi="Calibri" w:cs="Calibri"/>
          <w:sz w:val="22"/>
          <w:szCs w:val="22"/>
        </w:rPr>
      </w:pPr>
    </w:p>
    <w:p w14:paraId="09E84272" w14:textId="77777777" w:rsidR="006A1CE2" w:rsidRDefault="006A1CE2" w:rsidP="006A1CE2">
      <w:pPr>
        <w:ind w:left="-42"/>
        <w:jc w:val="both"/>
        <w:rPr>
          <w:rFonts w:ascii="Calibri" w:hAnsi="Calibri" w:cs="Calibri"/>
          <w:sz w:val="22"/>
          <w:szCs w:val="22"/>
        </w:rPr>
      </w:pPr>
    </w:p>
    <w:p w14:paraId="602526B8" w14:textId="77777777" w:rsidR="006A1CE2" w:rsidRPr="006A1CE2" w:rsidRDefault="006A1CE2" w:rsidP="006A1CE2">
      <w:pPr>
        <w:ind w:left="-42"/>
        <w:jc w:val="both"/>
        <w:rPr>
          <w:b/>
          <w:bCs/>
          <w:u w:val="single"/>
        </w:rPr>
      </w:pPr>
    </w:p>
    <w:sectPr w:rsidR="006A1CE2" w:rsidRPr="006A1CE2" w:rsidSect="00D45B65">
      <w:type w:val="continuous"/>
      <w:pgSz w:w="12240" w:h="15840"/>
      <w:pgMar w:top="1134" w:right="1134" w:bottom="709" w:left="1134"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B2D0" w14:textId="77777777" w:rsidR="004F2DA2" w:rsidRDefault="004F2DA2" w:rsidP="00A31A83">
      <w:pPr>
        <w:spacing w:line="240" w:lineRule="auto"/>
      </w:pPr>
      <w:r>
        <w:separator/>
      </w:r>
    </w:p>
  </w:endnote>
  <w:endnote w:type="continuationSeparator" w:id="0">
    <w:p w14:paraId="50F697DB" w14:textId="77777777" w:rsidR="004F2DA2" w:rsidRDefault="004F2DA2" w:rsidP="00A31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15BC" w14:textId="1A66E852" w:rsidR="00D45B65" w:rsidRPr="00D45B65" w:rsidRDefault="00D45B65" w:rsidP="00D45B65">
    <w:pPr>
      <w:spacing w:before="120"/>
      <w:jc w:val="center"/>
      <w:rPr>
        <w:rFonts w:ascii="Calibri" w:eastAsia="Calibri" w:hAnsi="Calibri" w:cs="Calibri"/>
        <w:i/>
        <w:spacing w:val="-10"/>
        <w:sz w:val="16"/>
        <w:szCs w:val="16"/>
      </w:rPr>
    </w:pPr>
    <w:bookmarkStart w:id="0" w:name="_Hlk214290608"/>
    <w:r w:rsidRPr="00D45B65">
      <w:rPr>
        <w:rFonts w:ascii="Calibri" w:eastAsia="Calibri" w:hAnsi="Calibri" w:cs="Calibri"/>
        <w:i/>
        <w:spacing w:val="-10"/>
        <w:sz w:val="16"/>
        <w:szCs w:val="16"/>
      </w:rPr>
      <w:t>Bien que  produit  à  partir  de  sources  reconnues  comme  fiables  et  crédibles,  l’Union des producteurs agricoles, ses administrateurs et  son  personnel  n’assument  aucune  responsabilité  quant aux  conséquences  de  toute  décision  prise  conformément à  l’information  contenue  dans  le présent document ou de toute erreur ou omission.</w:t>
    </w:r>
  </w:p>
  <w:bookmarkEnd w:id="0"/>
  <w:p w14:paraId="04AB0F45" w14:textId="77777777" w:rsidR="00D45B65" w:rsidRDefault="00D45B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22A2" w14:textId="77777777" w:rsidR="004F2DA2" w:rsidRDefault="004F2DA2" w:rsidP="00A31A83">
      <w:pPr>
        <w:spacing w:line="240" w:lineRule="auto"/>
      </w:pPr>
      <w:r>
        <w:separator/>
      </w:r>
    </w:p>
  </w:footnote>
  <w:footnote w:type="continuationSeparator" w:id="0">
    <w:p w14:paraId="2B6FB98D" w14:textId="77777777" w:rsidR="004F2DA2" w:rsidRDefault="004F2DA2" w:rsidP="00A31A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B5D44"/>
    <w:multiLevelType w:val="hybridMultilevel"/>
    <w:tmpl w:val="69B4A5D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42F75A1"/>
    <w:multiLevelType w:val="multilevel"/>
    <w:tmpl w:val="8E329788"/>
    <w:lvl w:ilvl="0">
      <w:start w:val="1"/>
      <w:numFmt w:val="decimal"/>
      <w:lvlText w:val="%1."/>
      <w:lvlJc w:val="left"/>
      <w:pPr>
        <w:ind w:left="360" w:hanging="360"/>
      </w:pPr>
    </w:lvl>
    <w:lvl w:ilvl="1">
      <w:start w:val="1"/>
      <w:numFmt w:val="decimal"/>
      <w:lvlText w:val="%1.%2."/>
      <w:lvlJc w:val="left"/>
      <w:pPr>
        <w:ind w:left="5252" w:hanging="432"/>
      </w:pPr>
      <w:rPr>
        <w:b/>
        <w:bCs/>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246C8F"/>
    <w:multiLevelType w:val="multilevel"/>
    <w:tmpl w:val="09AEA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340197">
    <w:abstractNumId w:val="1"/>
  </w:num>
  <w:num w:numId="2" w16cid:durableId="418480044">
    <w:abstractNumId w:val="0"/>
  </w:num>
  <w:num w:numId="3" w16cid:durableId="1966259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CE"/>
    <w:rsid w:val="000121FA"/>
    <w:rsid w:val="00020869"/>
    <w:rsid w:val="00027910"/>
    <w:rsid w:val="00033D9B"/>
    <w:rsid w:val="00045FBF"/>
    <w:rsid w:val="00047C63"/>
    <w:rsid w:val="00047DDC"/>
    <w:rsid w:val="000535AC"/>
    <w:rsid w:val="00055BD7"/>
    <w:rsid w:val="00062841"/>
    <w:rsid w:val="000640A9"/>
    <w:rsid w:val="000664D0"/>
    <w:rsid w:val="0007788F"/>
    <w:rsid w:val="0008082D"/>
    <w:rsid w:val="000813A4"/>
    <w:rsid w:val="00084215"/>
    <w:rsid w:val="00097F55"/>
    <w:rsid w:val="000A2365"/>
    <w:rsid w:val="000B2DD9"/>
    <w:rsid w:val="000C04D8"/>
    <w:rsid w:val="000C2834"/>
    <w:rsid w:val="000C77C6"/>
    <w:rsid w:val="000D7244"/>
    <w:rsid w:val="000E0CB5"/>
    <w:rsid w:val="000E3891"/>
    <w:rsid w:val="000F4636"/>
    <w:rsid w:val="000F6777"/>
    <w:rsid w:val="001058A8"/>
    <w:rsid w:val="00113AE2"/>
    <w:rsid w:val="00136218"/>
    <w:rsid w:val="001459A0"/>
    <w:rsid w:val="00157220"/>
    <w:rsid w:val="001618E2"/>
    <w:rsid w:val="001727EB"/>
    <w:rsid w:val="001831A8"/>
    <w:rsid w:val="0018360C"/>
    <w:rsid w:val="00186BFD"/>
    <w:rsid w:val="001A6914"/>
    <w:rsid w:val="001C512D"/>
    <w:rsid w:val="001D1A42"/>
    <w:rsid w:val="001D4521"/>
    <w:rsid w:val="001D58FA"/>
    <w:rsid w:val="001E3DB0"/>
    <w:rsid w:val="00200A10"/>
    <w:rsid w:val="00223757"/>
    <w:rsid w:val="002331CE"/>
    <w:rsid w:val="00241BEF"/>
    <w:rsid w:val="00246469"/>
    <w:rsid w:val="00247807"/>
    <w:rsid w:val="002557BF"/>
    <w:rsid w:val="00282CA7"/>
    <w:rsid w:val="002874D9"/>
    <w:rsid w:val="00292780"/>
    <w:rsid w:val="002A7482"/>
    <w:rsid w:val="002B14F4"/>
    <w:rsid w:val="002B181B"/>
    <w:rsid w:val="002C46DF"/>
    <w:rsid w:val="002D0F85"/>
    <w:rsid w:val="002E1FF9"/>
    <w:rsid w:val="00307B5D"/>
    <w:rsid w:val="003119D6"/>
    <w:rsid w:val="0031266D"/>
    <w:rsid w:val="00324648"/>
    <w:rsid w:val="0033197C"/>
    <w:rsid w:val="0033706F"/>
    <w:rsid w:val="003579F1"/>
    <w:rsid w:val="0036690F"/>
    <w:rsid w:val="00367965"/>
    <w:rsid w:val="00370C9B"/>
    <w:rsid w:val="00386CCC"/>
    <w:rsid w:val="003C117F"/>
    <w:rsid w:val="0040054F"/>
    <w:rsid w:val="0040338D"/>
    <w:rsid w:val="00413921"/>
    <w:rsid w:val="00416D4C"/>
    <w:rsid w:val="00422BFC"/>
    <w:rsid w:val="00450837"/>
    <w:rsid w:val="004550E9"/>
    <w:rsid w:val="0045626B"/>
    <w:rsid w:val="00460E10"/>
    <w:rsid w:val="00470942"/>
    <w:rsid w:val="00473B89"/>
    <w:rsid w:val="00490DFD"/>
    <w:rsid w:val="00495435"/>
    <w:rsid w:val="004A3E5C"/>
    <w:rsid w:val="004C2B1C"/>
    <w:rsid w:val="004C4643"/>
    <w:rsid w:val="004C5DBB"/>
    <w:rsid w:val="004E403B"/>
    <w:rsid w:val="004E5A6E"/>
    <w:rsid w:val="004F2DA2"/>
    <w:rsid w:val="004F6569"/>
    <w:rsid w:val="005019F4"/>
    <w:rsid w:val="005374C4"/>
    <w:rsid w:val="00545FB0"/>
    <w:rsid w:val="00554B11"/>
    <w:rsid w:val="00570BDD"/>
    <w:rsid w:val="005737C4"/>
    <w:rsid w:val="00575F41"/>
    <w:rsid w:val="00584B25"/>
    <w:rsid w:val="00585EBD"/>
    <w:rsid w:val="00592BD9"/>
    <w:rsid w:val="0059385A"/>
    <w:rsid w:val="005970BC"/>
    <w:rsid w:val="005A7FB7"/>
    <w:rsid w:val="005B2568"/>
    <w:rsid w:val="005B3D5B"/>
    <w:rsid w:val="005D0DD9"/>
    <w:rsid w:val="005D60E5"/>
    <w:rsid w:val="005D783A"/>
    <w:rsid w:val="005E4CF3"/>
    <w:rsid w:val="005F0918"/>
    <w:rsid w:val="00600617"/>
    <w:rsid w:val="00604456"/>
    <w:rsid w:val="006077C2"/>
    <w:rsid w:val="00610EC2"/>
    <w:rsid w:val="00617554"/>
    <w:rsid w:val="00624FAA"/>
    <w:rsid w:val="00625031"/>
    <w:rsid w:val="00635312"/>
    <w:rsid w:val="00650513"/>
    <w:rsid w:val="00681F8D"/>
    <w:rsid w:val="0069270C"/>
    <w:rsid w:val="006A1CE2"/>
    <w:rsid w:val="006A523F"/>
    <w:rsid w:val="006B1D1F"/>
    <w:rsid w:val="006C4378"/>
    <w:rsid w:val="006D45A9"/>
    <w:rsid w:val="006E33F4"/>
    <w:rsid w:val="006E53E1"/>
    <w:rsid w:val="00702248"/>
    <w:rsid w:val="00705CEA"/>
    <w:rsid w:val="0071041A"/>
    <w:rsid w:val="00715F67"/>
    <w:rsid w:val="00717450"/>
    <w:rsid w:val="0073478E"/>
    <w:rsid w:val="007429D4"/>
    <w:rsid w:val="00746E4A"/>
    <w:rsid w:val="0076452C"/>
    <w:rsid w:val="00777065"/>
    <w:rsid w:val="00782B63"/>
    <w:rsid w:val="007879B3"/>
    <w:rsid w:val="00792AF3"/>
    <w:rsid w:val="00794B06"/>
    <w:rsid w:val="007A1ED1"/>
    <w:rsid w:val="007A4A4A"/>
    <w:rsid w:val="007B42D7"/>
    <w:rsid w:val="007E2689"/>
    <w:rsid w:val="007E270C"/>
    <w:rsid w:val="007F575A"/>
    <w:rsid w:val="00804B00"/>
    <w:rsid w:val="0081678A"/>
    <w:rsid w:val="00820DD2"/>
    <w:rsid w:val="00834F80"/>
    <w:rsid w:val="0083582A"/>
    <w:rsid w:val="008408AE"/>
    <w:rsid w:val="0084334C"/>
    <w:rsid w:val="00845369"/>
    <w:rsid w:val="00861529"/>
    <w:rsid w:val="00862CED"/>
    <w:rsid w:val="00867A41"/>
    <w:rsid w:val="0087060B"/>
    <w:rsid w:val="00873450"/>
    <w:rsid w:val="00892718"/>
    <w:rsid w:val="008C16EA"/>
    <w:rsid w:val="008C3900"/>
    <w:rsid w:val="008D16FB"/>
    <w:rsid w:val="008E002B"/>
    <w:rsid w:val="008E43AA"/>
    <w:rsid w:val="008F0EEE"/>
    <w:rsid w:val="00960062"/>
    <w:rsid w:val="00963D44"/>
    <w:rsid w:val="009868AD"/>
    <w:rsid w:val="00987977"/>
    <w:rsid w:val="00991595"/>
    <w:rsid w:val="009B5785"/>
    <w:rsid w:val="009C1499"/>
    <w:rsid w:val="009D71BF"/>
    <w:rsid w:val="009F72AC"/>
    <w:rsid w:val="00A0052E"/>
    <w:rsid w:val="00A05BAA"/>
    <w:rsid w:val="00A1785C"/>
    <w:rsid w:val="00A21F81"/>
    <w:rsid w:val="00A24FC4"/>
    <w:rsid w:val="00A31A83"/>
    <w:rsid w:val="00A33EAA"/>
    <w:rsid w:val="00A4004A"/>
    <w:rsid w:val="00A47360"/>
    <w:rsid w:val="00A501FD"/>
    <w:rsid w:val="00A61670"/>
    <w:rsid w:val="00A65E88"/>
    <w:rsid w:val="00A827F1"/>
    <w:rsid w:val="00A94488"/>
    <w:rsid w:val="00A9697B"/>
    <w:rsid w:val="00AA1193"/>
    <w:rsid w:val="00AC10B1"/>
    <w:rsid w:val="00AD4E41"/>
    <w:rsid w:val="00AE2FD4"/>
    <w:rsid w:val="00AE74CA"/>
    <w:rsid w:val="00B1236D"/>
    <w:rsid w:val="00B2556F"/>
    <w:rsid w:val="00B259D2"/>
    <w:rsid w:val="00B50498"/>
    <w:rsid w:val="00B53465"/>
    <w:rsid w:val="00B557A3"/>
    <w:rsid w:val="00B71F7C"/>
    <w:rsid w:val="00B912CE"/>
    <w:rsid w:val="00BA5A7D"/>
    <w:rsid w:val="00BB56C6"/>
    <w:rsid w:val="00BC253F"/>
    <w:rsid w:val="00BC33DB"/>
    <w:rsid w:val="00BD65C8"/>
    <w:rsid w:val="00BE45D2"/>
    <w:rsid w:val="00BE4B64"/>
    <w:rsid w:val="00BE66FF"/>
    <w:rsid w:val="00BF6036"/>
    <w:rsid w:val="00C01C84"/>
    <w:rsid w:val="00C040FC"/>
    <w:rsid w:val="00C31EC6"/>
    <w:rsid w:val="00C42C66"/>
    <w:rsid w:val="00C55A23"/>
    <w:rsid w:val="00C627E4"/>
    <w:rsid w:val="00C70F5C"/>
    <w:rsid w:val="00C8480B"/>
    <w:rsid w:val="00C90BC6"/>
    <w:rsid w:val="00C94AC2"/>
    <w:rsid w:val="00C95FBD"/>
    <w:rsid w:val="00C95FF7"/>
    <w:rsid w:val="00C962FD"/>
    <w:rsid w:val="00C97E67"/>
    <w:rsid w:val="00CA2B1D"/>
    <w:rsid w:val="00CA3FF3"/>
    <w:rsid w:val="00CB2262"/>
    <w:rsid w:val="00CB3CC6"/>
    <w:rsid w:val="00CB46CD"/>
    <w:rsid w:val="00CC0F78"/>
    <w:rsid w:val="00CD0DD5"/>
    <w:rsid w:val="00CD20E6"/>
    <w:rsid w:val="00CD2A6B"/>
    <w:rsid w:val="00D055EA"/>
    <w:rsid w:val="00D348EC"/>
    <w:rsid w:val="00D36D68"/>
    <w:rsid w:val="00D45B65"/>
    <w:rsid w:val="00D5039D"/>
    <w:rsid w:val="00D82AE3"/>
    <w:rsid w:val="00DA31EF"/>
    <w:rsid w:val="00DA6E45"/>
    <w:rsid w:val="00DB57E0"/>
    <w:rsid w:val="00DD6FE1"/>
    <w:rsid w:val="00DE4B06"/>
    <w:rsid w:val="00E01C71"/>
    <w:rsid w:val="00E135B8"/>
    <w:rsid w:val="00E141E6"/>
    <w:rsid w:val="00E21589"/>
    <w:rsid w:val="00E36D69"/>
    <w:rsid w:val="00E43AAA"/>
    <w:rsid w:val="00E75B29"/>
    <w:rsid w:val="00EA42C6"/>
    <w:rsid w:val="00EB0DC9"/>
    <w:rsid w:val="00EC550D"/>
    <w:rsid w:val="00ED4AF0"/>
    <w:rsid w:val="00EE3E9F"/>
    <w:rsid w:val="00EE53E1"/>
    <w:rsid w:val="00EF0440"/>
    <w:rsid w:val="00EF0934"/>
    <w:rsid w:val="00F004CE"/>
    <w:rsid w:val="00F01DB1"/>
    <w:rsid w:val="00F173BC"/>
    <w:rsid w:val="00F61EDD"/>
    <w:rsid w:val="00F676AE"/>
    <w:rsid w:val="00F71279"/>
    <w:rsid w:val="00F96A83"/>
    <w:rsid w:val="00FA3578"/>
    <w:rsid w:val="00FA3C49"/>
    <w:rsid w:val="00FA4301"/>
    <w:rsid w:val="00FB3278"/>
    <w:rsid w:val="00FB476D"/>
    <w:rsid w:val="00FD1AD0"/>
    <w:rsid w:val="02F11DEC"/>
    <w:rsid w:val="1616F25D"/>
    <w:rsid w:val="29F48ABB"/>
    <w:rsid w:val="2FDD0EAC"/>
    <w:rsid w:val="339F95DB"/>
    <w:rsid w:val="3548A8C4"/>
    <w:rsid w:val="439AA3E0"/>
    <w:rsid w:val="4694606D"/>
    <w:rsid w:val="79DAEA9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9B016"/>
  <w15:chartTrackingRefBased/>
  <w15:docId w15:val="{1F41B0DB-E572-4142-941A-F5FFE02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233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3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31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31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31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31C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31C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31C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31C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1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31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31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31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31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31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31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31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31CE"/>
    <w:rPr>
      <w:rFonts w:eastAsiaTheme="majorEastAsia" w:cstheme="majorBidi"/>
      <w:color w:val="272727" w:themeColor="text1" w:themeTint="D8"/>
    </w:rPr>
  </w:style>
  <w:style w:type="paragraph" w:styleId="Titre">
    <w:name w:val="Title"/>
    <w:basedOn w:val="Normal"/>
    <w:next w:val="Normal"/>
    <w:link w:val="TitreCar"/>
    <w:uiPriority w:val="10"/>
    <w:qFormat/>
    <w:rsid w:val="00233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31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31C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31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31C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331CE"/>
    <w:rPr>
      <w:i/>
      <w:iCs/>
      <w:color w:val="404040" w:themeColor="text1" w:themeTint="BF"/>
    </w:rPr>
  </w:style>
  <w:style w:type="paragraph" w:styleId="Paragraphedeliste">
    <w:name w:val="List Paragraph"/>
    <w:basedOn w:val="Normal"/>
    <w:uiPriority w:val="34"/>
    <w:qFormat/>
    <w:rsid w:val="002331CE"/>
    <w:pPr>
      <w:ind w:left="720"/>
      <w:contextualSpacing/>
    </w:pPr>
  </w:style>
  <w:style w:type="character" w:styleId="Accentuationintense">
    <w:name w:val="Intense Emphasis"/>
    <w:basedOn w:val="Policepardfaut"/>
    <w:uiPriority w:val="21"/>
    <w:qFormat/>
    <w:rsid w:val="002331CE"/>
    <w:rPr>
      <w:i/>
      <w:iCs/>
      <w:color w:val="0F4761" w:themeColor="accent1" w:themeShade="BF"/>
    </w:rPr>
  </w:style>
  <w:style w:type="paragraph" w:styleId="Citationintense">
    <w:name w:val="Intense Quote"/>
    <w:basedOn w:val="Normal"/>
    <w:next w:val="Normal"/>
    <w:link w:val="CitationintenseCar"/>
    <w:uiPriority w:val="30"/>
    <w:qFormat/>
    <w:rsid w:val="00233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31CE"/>
    <w:rPr>
      <w:i/>
      <w:iCs/>
      <w:color w:val="0F4761" w:themeColor="accent1" w:themeShade="BF"/>
    </w:rPr>
  </w:style>
  <w:style w:type="character" w:styleId="Rfrenceintense">
    <w:name w:val="Intense Reference"/>
    <w:basedOn w:val="Policepardfaut"/>
    <w:uiPriority w:val="32"/>
    <w:qFormat/>
    <w:rsid w:val="002331CE"/>
    <w:rPr>
      <w:b/>
      <w:bCs/>
      <w:smallCaps/>
      <w:color w:val="0F4761" w:themeColor="accent1" w:themeShade="BF"/>
      <w:spacing w:val="5"/>
    </w:rPr>
  </w:style>
  <w:style w:type="character" w:styleId="Lienhypertexte">
    <w:name w:val="Hyperlink"/>
    <w:basedOn w:val="Policepardfaut"/>
    <w:uiPriority w:val="99"/>
    <w:unhideWhenUsed/>
    <w:rsid w:val="002331CE"/>
    <w:rPr>
      <w:color w:val="467886" w:themeColor="hyperlink"/>
      <w:u w:val="single"/>
    </w:rPr>
  </w:style>
  <w:style w:type="character" w:styleId="Mentionnonrsolue">
    <w:name w:val="Unresolved Mention"/>
    <w:basedOn w:val="Policepardfaut"/>
    <w:uiPriority w:val="99"/>
    <w:semiHidden/>
    <w:unhideWhenUsed/>
    <w:rsid w:val="002331CE"/>
    <w:rPr>
      <w:color w:val="605E5C"/>
      <w:shd w:val="clear" w:color="auto" w:fill="E1DFDD"/>
    </w:rPr>
  </w:style>
  <w:style w:type="character" w:styleId="Lienhypertextesuivivisit">
    <w:name w:val="FollowedHyperlink"/>
    <w:basedOn w:val="Policepardfaut"/>
    <w:uiPriority w:val="99"/>
    <w:semiHidden/>
    <w:unhideWhenUsed/>
    <w:rsid w:val="002331CE"/>
    <w:rPr>
      <w:color w:val="96607D" w:themeColor="followedHyperlink"/>
      <w:u w:val="single"/>
    </w:rPr>
  </w:style>
  <w:style w:type="paragraph" w:styleId="Corpsdetexte">
    <w:name w:val="Body Text"/>
    <w:basedOn w:val="Normal"/>
    <w:link w:val="CorpsdetexteCar"/>
    <w:uiPriority w:val="1"/>
    <w:qFormat/>
    <w:rsid w:val="00FB3278"/>
    <w:pPr>
      <w:widowControl w:val="0"/>
      <w:spacing w:line="240" w:lineRule="auto"/>
      <w:ind w:left="890" w:hanging="361"/>
    </w:pPr>
    <w:rPr>
      <w:rFonts w:ascii="Calibri" w:eastAsia="Calibri" w:hAnsi="Calibri"/>
      <w:kern w:val="0"/>
      <w:sz w:val="22"/>
      <w:szCs w:val="22"/>
      <w:lang w:val="en-US"/>
      <w14:ligatures w14:val="none"/>
    </w:rPr>
  </w:style>
  <w:style w:type="character" w:customStyle="1" w:styleId="CorpsdetexteCar">
    <w:name w:val="Corps de texte Car"/>
    <w:basedOn w:val="Policepardfaut"/>
    <w:link w:val="Corpsdetexte"/>
    <w:uiPriority w:val="1"/>
    <w:rsid w:val="00FB3278"/>
    <w:rPr>
      <w:rFonts w:ascii="Calibri" w:eastAsia="Calibri" w:hAnsi="Calibri"/>
      <w:kern w:val="0"/>
      <w:sz w:val="22"/>
      <w:szCs w:val="22"/>
      <w:lang w:val="en-US"/>
      <w14:ligatures w14:val="none"/>
    </w:rPr>
  </w:style>
  <w:style w:type="table" w:styleId="Grilledutableau">
    <w:name w:val="Table Grid"/>
    <w:basedOn w:val="TableauNormal"/>
    <w:uiPriority w:val="39"/>
    <w:rsid w:val="00183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A41"/>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Accentuation">
    <w:name w:val="Emphasis"/>
    <w:basedOn w:val="Policepardfaut"/>
    <w:uiPriority w:val="20"/>
    <w:qFormat/>
    <w:rsid w:val="00867A41"/>
    <w:rPr>
      <w:i/>
      <w:iCs/>
    </w:rPr>
  </w:style>
  <w:style w:type="paragraph" w:styleId="En-tte">
    <w:name w:val="header"/>
    <w:basedOn w:val="Normal"/>
    <w:link w:val="En-tteCar"/>
    <w:uiPriority w:val="99"/>
    <w:unhideWhenUsed/>
    <w:rsid w:val="00A31A83"/>
    <w:pPr>
      <w:tabs>
        <w:tab w:val="center" w:pos="4320"/>
        <w:tab w:val="right" w:pos="8640"/>
      </w:tabs>
      <w:spacing w:line="240" w:lineRule="auto"/>
    </w:pPr>
  </w:style>
  <w:style w:type="character" w:customStyle="1" w:styleId="En-tteCar">
    <w:name w:val="En-tête Car"/>
    <w:basedOn w:val="Policepardfaut"/>
    <w:link w:val="En-tte"/>
    <w:uiPriority w:val="99"/>
    <w:rsid w:val="00A31A83"/>
  </w:style>
  <w:style w:type="paragraph" w:styleId="Pieddepage">
    <w:name w:val="footer"/>
    <w:basedOn w:val="Normal"/>
    <w:link w:val="PieddepageCar"/>
    <w:uiPriority w:val="99"/>
    <w:unhideWhenUsed/>
    <w:rsid w:val="00A31A83"/>
    <w:pPr>
      <w:tabs>
        <w:tab w:val="center" w:pos="4320"/>
        <w:tab w:val="right" w:pos="8640"/>
      </w:tabs>
      <w:spacing w:line="240" w:lineRule="auto"/>
    </w:pPr>
  </w:style>
  <w:style w:type="character" w:customStyle="1" w:styleId="PieddepageCar">
    <w:name w:val="Pied de page Car"/>
    <w:basedOn w:val="Policepardfaut"/>
    <w:link w:val="Pieddepage"/>
    <w:uiPriority w:val="99"/>
    <w:rsid w:val="00A31A83"/>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040FC"/>
    <w:rPr>
      <w:b/>
      <w:bCs/>
    </w:rPr>
  </w:style>
  <w:style w:type="character" w:customStyle="1" w:styleId="ObjetducommentaireCar">
    <w:name w:val="Objet du commentaire Car"/>
    <w:basedOn w:val="CommentaireCar"/>
    <w:link w:val="Objetducommentaire"/>
    <w:uiPriority w:val="99"/>
    <w:semiHidden/>
    <w:rsid w:val="00C040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4229">
      <w:bodyDiv w:val="1"/>
      <w:marLeft w:val="0"/>
      <w:marRight w:val="0"/>
      <w:marTop w:val="0"/>
      <w:marBottom w:val="0"/>
      <w:divBdr>
        <w:top w:val="none" w:sz="0" w:space="0" w:color="auto"/>
        <w:left w:val="none" w:sz="0" w:space="0" w:color="auto"/>
        <w:bottom w:val="none" w:sz="0" w:space="0" w:color="auto"/>
        <w:right w:val="none" w:sz="0" w:space="0" w:color="auto"/>
      </w:divBdr>
    </w:div>
    <w:div w:id="322272336">
      <w:bodyDiv w:val="1"/>
      <w:marLeft w:val="0"/>
      <w:marRight w:val="0"/>
      <w:marTop w:val="0"/>
      <w:marBottom w:val="0"/>
      <w:divBdr>
        <w:top w:val="none" w:sz="0" w:space="0" w:color="auto"/>
        <w:left w:val="none" w:sz="0" w:space="0" w:color="auto"/>
        <w:bottom w:val="none" w:sz="0" w:space="0" w:color="auto"/>
        <w:right w:val="none" w:sz="0" w:space="0" w:color="auto"/>
      </w:divBdr>
    </w:div>
    <w:div w:id="450712092">
      <w:bodyDiv w:val="1"/>
      <w:marLeft w:val="0"/>
      <w:marRight w:val="0"/>
      <w:marTop w:val="0"/>
      <w:marBottom w:val="0"/>
      <w:divBdr>
        <w:top w:val="none" w:sz="0" w:space="0" w:color="auto"/>
        <w:left w:val="none" w:sz="0" w:space="0" w:color="auto"/>
        <w:bottom w:val="none" w:sz="0" w:space="0" w:color="auto"/>
        <w:right w:val="none" w:sz="0" w:space="0" w:color="auto"/>
      </w:divBdr>
      <w:divsChild>
        <w:div w:id="39003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111839">
      <w:bodyDiv w:val="1"/>
      <w:marLeft w:val="0"/>
      <w:marRight w:val="0"/>
      <w:marTop w:val="0"/>
      <w:marBottom w:val="0"/>
      <w:divBdr>
        <w:top w:val="none" w:sz="0" w:space="0" w:color="auto"/>
        <w:left w:val="none" w:sz="0" w:space="0" w:color="auto"/>
        <w:bottom w:val="none" w:sz="0" w:space="0" w:color="auto"/>
        <w:right w:val="none" w:sz="0" w:space="0" w:color="auto"/>
      </w:divBdr>
    </w:div>
    <w:div w:id="582300872">
      <w:bodyDiv w:val="1"/>
      <w:marLeft w:val="0"/>
      <w:marRight w:val="0"/>
      <w:marTop w:val="0"/>
      <w:marBottom w:val="0"/>
      <w:divBdr>
        <w:top w:val="none" w:sz="0" w:space="0" w:color="auto"/>
        <w:left w:val="none" w:sz="0" w:space="0" w:color="auto"/>
        <w:bottom w:val="none" w:sz="0" w:space="0" w:color="auto"/>
        <w:right w:val="none" w:sz="0" w:space="0" w:color="auto"/>
      </w:divBdr>
      <w:divsChild>
        <w:div w:id="2130008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59944">
      <w:bodyDiv w:val="1"/>
      <w:marLeft w:val="0"/>
      <w:marRight w:val="0"/>
      <w:marTop w:val="0"/>
      <w:marBottom w:val="0"/>
      <w:divBdr>
        <w:top w:val="none" w:sz="0" w:space="0" w:color="auto"/>
        <w:left w:val="none" w:sz="0" w:space="0" w:color="auto"/>
        <w:bottom w:val="none" w:sz="0" w:space="0" w:color="auto"/>
        <w:right w:val="none" w:sz="0" w:space="0" w:color="auto"/>
      </w:divBdr>
    </w:div>
    <w:div w:id="1058868735">
      <w:bodyDiv w:val="1"/>
      <w:marLeft w:val="0"/>
      <w:marRight w:val="0"/>
      <w:marTop w:val="0"/>
      <w:marBottom w:val="0"/>
      <w:divBdr>
        <w:top w:val="none" w:sz="0" w:space="0" w:color="auto"/>
        <w:left w:val="none" w:sz="0" w:space="0" w:color="auto"/>
        <w:bottom w:val="none" w:sz="0" w:space="0" w:color="auto"/>
        <w:right w:val="none" w:sz="0" w:space="0" w:color="auto"/>
      </w:divBdr>
    </w:div>
    <w:div w:id="1123160340">
      <w:bodyDiv w:val="1"/>
      <w:marLeft w:val="0"/>
      <w:marRight w:val="0"/>
      <w:marTop w:val="0"/>
      <w:marBottom w:val="0"/>
      <w:divBdr>
        <w:top w:val="none" w:sz="0" w:space="0" w:color="auto"/>
        <w:left w:val="none" w:sz="0" w:space="0" w:color="auto"/>
        <w:bottom w:val="none" w:sz="0" w:space="0" w:color="auto"/>
        <w:right w:val="none" w:sz="0" w:space="0" w:color="auto"/>
      </w:divBdr>
    </w:div>
    <w:div w:id="1187138695">
      <w:bodyDiv w:val="1"/>
      <w:marLeft w:val="0"/>
      <w:marRight w:val="0"/>
      <w:marTop w:val="0"/>
      <w:marBottom w:val="0"/>
      <w:divBdr>
        <w:top w:val="none" w:sz="0" w:space="0" w:color="auto"/>
        <w:left w:val="none" w:sz="0" w:space="0" w:color="auto"/>
        <w:bottom w:val="none" w:sz="0" w:space="0" w:color="auto"/>
        <w:right w:val="none" w:sz="0" w:space="0" w:color="auto"/>
      </w:divBdr>
    </w:div>
    <w:div w:id="1430739690">
      <w:bodyDiv w:val="1"/>
      <w:marLeft w:val="0"/>
      <w:marRight w:val="0"/>
      <w:marTop w:val="0"/>
      <w:marBottom w:val="0"/>
      <w:divBdr>
        <w:top w:val="none" w:sz="0" w:space="0" w:color="auto"/>
        <w:left w:val="none" w:sz="0" w:space="0" w:color="auto"/>
        <w:bottom w:val="none" w:sz="0" w:space="0" w:color="auto"/>
        <w:right w:val="none" w:sz="0" w:space="0" w:color="auto"/>
      </w:divBdr>
    </w:div>
    <w:div w:id="1587611900">
      <w:bodyDiv w:val="1"/>
      <w:marLeft w:val="0"/>
      <w:marRight w:val="0"/>
      <w:marTop w:val="0"/>
      <w:marBottom w:val="0"/>
      <w:divBdr>
        <w:top w:val="none" w:sz="0" w:space="0" w:color="auto"/>
        <w:left w:val="none" w:sz="0" w:space="0" w:color="auto"/>
        <w:bottom w:val="none" w:sz="0" w:space="0" w:color="auto"/>
        <w:right w:val="none" w:sz="0" w:space="0" w:color="auto"/>
      </w:divBdr>
    </w:div>
    <w:div w:id="1620382089">
      <w:bodyDiv w:val="1"/>
      <w:marLeft w:val="0"/>
      <w:marRight w:val="0"/>
      <w:marTop w:val="0"/>
      <w:marBottom w:val="0"/>
      <w:divBdr>
        <w:top w:val="none" w:sz="0" w:space="0" w:color="auto"/>
        <w:left w:val="none" w:sz="0" w:space="0" w:color="auto"/>
        <w:bottom w:val="none" w:sz="0" w:space="0" w:color="auto"/>
        <w:right w:val="none" w:sz="0" w:space="0" w:color="auto"/>
      </w:divBdr>
    </w:div>
    <w:div w:id="1751805690">
      <w:bodyDiv w:val="1"/>
      <w:marLeft w:val="0"/>
      <w:marRight w:val="0"/>
      <w:marTop w:val="0"/>
      <w:marBottom w:val="0"/>
      <w:divBdr>
        <w:top w:val="none" w:sz="0" w:space="0" w:color="auto"/>
        <w:left w:val="none" w:sz="0" w:space="0" w:color="auto"/>
        <w:bottom w:val="none" w:sz="0" w:space="0" w:color="auto"/>
        <w:right w:val="none" w:sz="0" w:space="0" w:color="auto"/>
      </w:divBdr>
    </w:div>
    <w:div w:id="1972442936">
      <w:bodyDiv w:val="1"/>
      <w:marLeft w:val="0"/>
      <w:marRight w:val="0"/>
      <w:marTop w:val="0"/>
      <w:marBottom w:val="0"/>
      <w:divBdr>
        <w:top w:val="none" w:sz="0" w:space="0" w:color="auto"/>
        <w:left w:val="none" w:sz="0" w:space="0" w:color="auto"/>
        <w:bottom w:val="none" w:sz="0" w:space="0" w:color="auto"/>
        <w:right w:val="none" w:sz="0" w:space="0" w:color="auto"/>
      </w:divBdr>
    </w:div>
    <w:div w:id="1983347343">
      <w:bodyDiv w:val="1"/>
      <w:marLeft w:val="0"/>
      <w:marRight w:val="0"/>
      <w:marTop w:val="0"/>
      <w:marBottom w:val="0"/>
      <w:divBdr>
        <w:top w:val="none" w:sz="0" w:space="0" w:color="auto"/>
        <w:left w:val="none" w:sz="0" w:space="0" w:color="auto"/>
        <w:bottom w:val="none" w:sz="0" w:space="0" w:color="auto"/>
        <w:right w:val="none" w:sz="0" w:space="0" w:color="auto"/>
      </w:divBdr>
    </w:div>
    <w:div w:id="20451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nesst.gouv.qc.ca/sites/default/files/documents/fiche-tolerance0-monoxyde_0.pdf?cid=174040801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quebec.gouv.qc.ca/fr/document/rc/S-2.1,%20r.%2013?langCont=en" TargetMode="External"/><Relationship Id="rId17" Type="http://schemas.openxmlformats.org/officeDocument/2006/relationships/hyperlink" Target="https://www.legisquebec.gouv.qc.ca/fr/document/rc/S-2.1,%20r.%204?langCont=fr" TargetMode="External"/><Relationship Id="rId2" Type="http://schemas.openxmlformats.org/officeDocument/2006/relationships/customXml" Target="../customXml/item2.xml"/><Relationship Id="rId16" Type="http://schemas.openxmlformats.org/officeDocument/2006/relationships/hyperlink" Target="https://www.legisquebec.gouv.qc.ca/fr/document/rc/S-2.1,%20r.%2013?langCont=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quebec.gouv.qc.ca/fr/document/lc/S-2.1%20/?langCont=en" TargetMode="External"/><Relationship Id="rId5" Type="http://schemas.openxmlformats.org/officeDocument/2006/relationships/numbering" Target="numbering.xml"/><Relationship Id="rId15" Type="http://schemas.openxmlformats.org/officeDocument/2006/relationships/hyperlink" Target="https://www.legisquebec.gouv.qc.ca/fr/document/lc/s-2.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40BFB996B704C9804267010AE62B2" ma:contentTypeVersion="15" ma:contentTypeDescription="Crée un document." ma:contentTypeScope="" ma:versionID="86b6550658a271fc4db1aa66d0599732">
  <xsd:schema xmlns:xsd="http://www.w3.org/2001/XMLSchema" xmlns:xs="http://www.w3.org/2001/XMLSchema" xmlns:p="http://schemas.microsoft.com/office/2006/metadata/properties" xmlns:ns2="4c151302-6b33-4feb-9194-c468a1c64bbf" xmlns:ns3="3a88ac7f-709a-44dd-96d9-5ac985b5bd3c" targetNamespace="http://schemas.microsoft.com/office/2006/metadata/properties" ma:root="true" ma:fieldsID="01a9fcf5e8ae5a8ea44573b6079d7529" ns2:_="" ns3:_="">
    <xsd:import namespace="4c151302-6b33-4feb-9194-c468a1c64bbf"/>
    <xsd:import namespace="3a88ac7f-709a-44dd-96d9-5ac985b5bd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1302-6b33-4feb-9194-c468a1c64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a1552fe-0d56-46f1-9478-c1c7851b13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8ac7f-709a-44dd-96d9-5ac985b5bd3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cd8d63a-aac6-43e2-8a16-ff9480027cf4}" ma:internalName="TaxCatchAll" ma:showField="CatchAllData" ma:web="3a88ac7f-709a-44dd-96d9-5ac985b5b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51302-6b33-4feb-9194-c468a1c64bbf">
      <Terms xmlns="http://schemas.microsoft.com/office/infopath/2007/PartnerControls"/>
    </lcf76f155ced4ddcb4097134ff3c332f>
    <TaxCatchAll xmlns="3a88ac7f-709a-44dd-96d9-5ac985b5bd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A1F77-F506-4083-9C39-F83CA516C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51302-6b33-4feb-9194-c468a1c64bbf"/>
    <ds:schemaRef ds:uri="3a88ac7f-709a-44dd-96d9-5ac985b5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0CFDB-D31D-4939-84BA-63974039DE7B}">
  <ds:schemaRefs>
    <ds:schemaRef ds:uri="http://schemas.microsoft.com/sharepoint/v3/contenttype/forms"/>
  </ds:schemaRefs>
</ds:datastoreItem>
</file>

<file path=customXml/itemProps3.xml><?xml version="1.0" encoding="utf-8"?>
<ds:datastoreItem xmlns:ds="http://schemas.openxmlformats.org/officeDocument/2006/customXml" ds:itemID="{0DF60CAA-D9CC-46DA-905F-014B897736C0}">
  <ds:schemaRefs>
    <ds:schemaRef ds:uri="http://schemas.microsoft.com/office/2006/metadata/properties"/>
    <ds:schemaRef ds:uri="http://schemas.microsoft.com/office/infopath/2007/PartnerControls"/>
    <ds:schemaRef ds:uri="4c151302-6b33-4feb-9194-c468a1c64bbf"/>
    <ds:schemaRef ds:uri="3a88ac7f-709a-44dd-96d9-5ac985b5bd3c"/>
  </ds:schemaRefs>
</ds:datastoreItem>
</file>

<file path=customXml/itemProps4.xml><?xml version="1.0" encoding="utf-8"?>
<ds:datastoreItem xmlns:ds="http://schemas.openxmlformats.org/officeDocument/2006/customXml" ds:itemID="{C8A74A5A-B313-486B-8F1C-4DBBC511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2039</TotalTime>
  <Pages>5</Pages>
  <Words>2037</Words>
  <Characters>11367</Characters>
  <Application>Microsoft Office Word</Application>
  <DocSecurity>0</DocSecurity>
  <Lines>214</Lines>
  <Paragraphs>174</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Sauriol, Isabelle</dc:creator>
  <cp:keywords/>
  <dc:description/>
  <cp:lastModifiedBy>Sauriol, Isabelle</cp:lastModifiedBy>
  <cp:revision>68</cp:revision>
  <dcterms:created xsi:type="dcterms:W3CDTF">2025-09-24T14:10:00Z</dcterms:created>
  <dcterms:modified xsi:type="dcterms:W3CDTF">2026-05-25T13:57:00Z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0x0101008B140BFB996B704C9804267010AE62B2</vt:lpwstr>
  </property>
  <property fmtid="{D5CDD505-2E9C-101B-9397-08002B2CF9AE}" pid="3" name="MediaServiceImageTags">
    <vt:lpwstr/>
  </property>
</Properties>
</file>